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3.xml" ContentType="application/vnd.openxmlformats-officedocument.customXmlProperties+xml"/>
  <Override PartName="/customXml/itemProps1.xml" ContentType="application/vnd.openxmlformats-officedocument.customXmlProperties+xml"/>
  <Override PartName="/customXml/item2.xml" ContentType="application/xml"/>
  <Override PartName="/customXml/itemProps4.xml" ContentType="application/vnd.openxmlformats-officedocument.customXmlProperties+xml"/>
  <Override PartName="/customXml/itemProps2.xml" ContentType="application/vnd.openxmlformats-officedocument.customXmlProperties+xml"/>
  <Override PartName="/customXml/item3.xml" ContentType="application/xml"/>
  <Override PartName="/customXml/item4.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Cs/>
        </w:rPr>
      </w:pPr>
      <w:r>
        <w:rPr>
          <w:b/>
          <w:bCs/>
        </w:rPr>
      </w:r>
    </w:p>
    <w:p>
      <w:pPr>
        <w:pStyle w:val="Normal"/>
        <w:jc w:val="center"/>
        <w:rPr/>
      </w:pPr>
      <w:r>
        <w:rPr/>
      </w:r>
    </w:p>
    <w:p>
      <w:pPr>
        <w:pStyle w:val="Normal"/>
        <w:jc w:val="center"/>
        <w:rPr>
          <w:rFonts w:ascii="Calibri" w:hAnsi="Calibri" w:eastAsia="Calibri" w:cs="Times New Roman"/>
          <w:b/>
          <w:bCs/>
          <w:sz w:val="24"/>
          <w:szCs w:val="24"/>
        </w:rPr>
      </w:pPr>
      <w:r>
        <w:rPr>
          <w:rFonts w:eastAsia="Calibri" w:cs="Times New Roman"/>
          <w:b/>
          <w:bCs/>
          <w:sz w:val="24"/>
          <w:szCs w:val="24"/>
        </w:rPr>
        <w:t>BY-LAWS</w:t>
      </w:r>
    </w:p>
    <w:p>
      <w:pPr>
        <w:pStyle w:val="Normal"/>
        <w:jc w:val="center"/>
        <w:rPr>
          <w:rFonts w:ascii="Calibri" w:hAnsi="Calibri" w:eastAsia="Calibri" w:cs="Times New Roman"/>
          <w:b/>
          <w:bCs/>
          <w:sz w:val="24"/>
          <w:szCs w:val="24"/>
        </w:rPr>
      </w:pPr>
      <w:r>
        <w:rPr>
          <w:rFonts w:eastAsia="Calibri" w:cs="Times New Roman"/>
          <w:b/>
          <w:bCs/>
          <w:sz w:val="24"/>
          <w:szCs w:val="24"/>
        </w:rPr>
        <w:t>of the</w:t>
      </w:r>
    </w:p>
    <w:p>
      <w:pPr>
        <w:pStyle w:val="Normal"/>
        <w:jc w:val="center"/>
        <w:rPr>
          <w:rFonts w:ascii="Calibri" w:hAnsi="Calibri" w:eastAsia="Calibri" w:cs="Times New Roman"/>
          <w:b/>
          <w:bCs/>
          <w:sz w:val="24"/>
          <w:szCs w:val="24"/>
        </w:rPr>
      </w:pPr>
      <w:r>
        <w:rPr>
          <w:rFonts w:eastAsia="Calibri" w:cs="Times New Roman"/>
          <w:b/>
          <w:bCs/>
          <w:sz w:val="24"/>
          <w:szCs w:val="24"/>
        </w:rPr>
        <w:t>___________________SECTION</w:t>
      </w:r>
    </w:p>
    <w:p>
      <w:pPr>
        <w:pStyle w:val="Normal"/>
        <w:jc w:val="center"/>
        <w:rPr>
          <w:rFonts w:ascii="Calibri" w:hAnsi="Calibri" w:eastAsia="Calibri" w:cs="Times New Roman"/>
          <w:b/>
          <w:bCs/>
          <w:sz w:val="24"/>
          <w:szCs w:val="24"/>
        </w:rPr>
      </w:pPr>
      <w:r>
        <w:rPr>
          <w:rFonts w:eastAsia="Calibri" w:cs="Times New Roman"/>
          <w:b/>
          <w:bCs/>
          <w:sz w:val="24"/>
          <w:szCs w:val="24"/>
        </w:rPr>
        <w:t>Of The</w:t>
      </w:r>
    </w:p>
    <w:p>
      <w:pPr>
        <w:pStyle w:val="Normal"/>
        <w:jc w:val="center"/>
        <w:rPr>
          <w:rFonts w:ascii="Calibri" w:hAnsi="Calibri" w:eastAsia="Calibri" w:cs="Times New Roman"/>
          <w:b/>
          <w:bCs/>
          <w:sz w:val="24"/>
          <w:szCs w:val="24"/>
        </w:rPr>
      </w:pPr>
      <w:r>
        <w:rPr>
          <w:rFonts w:eastAsia="Calibri" w:cs="Times New Roman"/>
          <w:b/>
          <w:bCs/>
          <w:sz w:val="24"/>
          <w:szCs w:val="24"/>
        </w:rPr>
        <w:t>AMERICAN SOCIETY OF HIGHWAY ENGINEERS</w:t>
      </w:r>
    </w:p>
    <w:p>
      <w:pPr>
        <w:pStyle w:val="Normal"/>
        <w:jc w:val="center"/>
        <w:rPr>
          <w:rFonts w:ascii="Calibri" w:hAnsi="Calibri" w:eastAsia="Calibri" w:cs="Times New Roman"/>
          <w:sz w:val="18"/>
          <w:szCs w:val="18"/>
        </w:rPr>
      </w:pPr>
      <w:r>
        <w:rPr>
          <w:rFonts w:eastAsia="Calibri" w:cs="Times New Roman"/>
          <w:sz w:val="18"/>
          <w:szCs w:val="18"/>
        </w:rPr>
        <w:t>(Amended: March 11, 2024)</w:t>
      </w:r>
    </w:p>
    <w:p>
      <w:pPr>
        <w:pStyle w:val="Normal"/>
        <w:jc w:val="both"/>
        <w:rPr>
          <w:rFonts w:ascii="Calibri" w:hAnsi="Calibri" w:eastAsia="Calibri" w:cs="Times New Roman"/>
          <w:sz w:val="18"/>
          <w:szCs w:val="18"/>
        </w:rPr>
      </w:pPr>
      <w:r>
        <w:rPr>
          <w:rFonts w:eastAsia="Calibri" w:cs="Times New Roman"/>
          <w:sz w:val="18"/>
          <w:szCs w:val="18"/>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ARTICLE I-ORGANIZATION</w:t>
      </w:r>
    </w:p>
    <w:p>
      <w:pPr>
        <w:pStyle w:val="Normal"/>
        <w:numPr>
          <w:ilvl w:val="0"/>
          <w:numId w:val="20"/>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 </w:t>
      </w:r>
      <w:r>
        <w:rPr>
          <w:rFonts w:eastAsia="Calibri" w:cs="Times New Roman"/>
          <w:sz w:val="24"/>
          <w:szCs w:val="24"/>
        </w:rPr>
        <w:t>The name of this Section of the American Society of Highway Engineers (ASHE) is the ___________Section, hereinafter referred to as “Section.”</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All references to “the Section Board” in these By-Laws shall mean the Board of Directors of the ASHE_________Section.  All references to “the National Board” shall mean the National Board of Directors of ASHE.  All references to “the Region Board” shall mean the Board of Directors of the ASHE Region to which the Section has been assigned by the National Board.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___________Section is considered a member of the ___________Region of ASHE, as established by the National Board of Directors.</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ARTICLE II-MEMBERSHIP</w:t>
      </w:r>
    </w:p>
    <w:p>
      <w:pPr>
        <w:pStyle w:val="Normal"/>
        <w:numPr>
          <w:ilvl w:val="0"/>
          <w:numId w:val="21"/>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active membership shall consist of Member, Life, Student, and Honorary members, who have practiced, or are now practicing, in the highway industry or its allied fields.  Election to membership will be entrusted to the Section.</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Any person desiring to become a member shall provide a completed application form to the Section Secretary.  Such application shall be in such form and contain such data as prescribed by the National Board of Directors.  The Secretary shall present the application to the Section Board of Directors for approval.  If approved, the Secretary shall forward the application, along with the current initiation fee, to the National Secretary.  The National Secretary shall notify the Section Secretary after the applicant has been included in the National membership roster, after which the Section Secretary shall notify the applicant of their election to membership.  Election to the grade of Life or Honorary Member shall be described in Article II of the National Constitution and Article II of the National By-Laws. Life Members shall have been a dues paying member of the Section for 25 years and shall have been active in ASHE activities. The Section membership roster should be reviewed each year to determine potential Life Members for the following fiscal year.  Honorary Members shall be proposed to the National Board by petition of not fewer than 10% of the entire ASHE membership. The National Board shall elect Honorary Members.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All applications for membership shall be subject to an initiation fee in accordance with Article VII, Section 1 of these By-Laws.</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Any member of ASHE may resign their membership by a written communication to their Section Secretary.</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in its sole discretion, may decline, suspend, or expel a member or applicant for engaging in conduct that violates the ASHE National Constitution, the ASHE Code of Ethics, National or Region By-Laws, the Section By-Laws, or the guidelines and policies established by the National Board.  The Section Board also may decline membership to any applicant convicted of Local, State or Federal felonies.  The affirmative votes of not less than 80% of the entire Section Board of Directors shall be required to decline membership or suspend or expel a member.  A member whose suspension or expulsion is being considered shall be notified by the Section Secretary by registered mail and shall be advised of the charges against them at least (30) days prior to the proposed date of suspension or expulsion.  If the member so desires, they may submit a defense, either in person or in writing, which shall be considered by their Section Board of Directors as part of the expulsion procedure.  Any member against whom such an action is taken, may upon written application, appeal to the National Board. Such written application must be presented within (30) days of notice of expulsion or it will not be considered.  The action taken by the National Board shall be binding and final.</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jc w:val="both"/>
        <w:rPr>
          <w:rFonts w:ascii="Calibri" w:hAnsi="Calibri" w:eastAsia="Calibri" w:cs="Times New Roman"/>
          <w:sz w:val="24"/>
          <w:szCs w:val="24"/>
        </w:rPr>
      </w:pPr>
      <w:r>
        <w:rPr>
          <w:rFonts w:eastAsia="Calibri" w:cs="Times New Roman"/>
          <w:b/>
          <w:bCs/>
          <w:sz w:val="24"/>
          <w:szCs w:val="24"/>
          <w:u w:val="single"/>
        </w:rPr>
        <w:t xml:space="preserve">ARTICLE III-MANAGEMENT </w:t>
      </w:r>
    </w:p>
    <w:p>
      <w:pPr>
        <w:pStyle w:val="Normal"/>
        <w:numPr>
          <w:ilvl w:val="0"/>
          <w:numId w:val="2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shall be governed by the Section Board of Directors.  All members of the Section Board shall be members of ASHE in good standing, and desirably represent all elements of the highway industry.  Any Section Board member whose Section dues are in arrears on October 1</w:t>
      </w:r>
      <w:r>
        <w:rPr>
          <w:rFonts w:eastAsia="Calibri" w:cs="Times New Roman"/>
          <w:sz w:val="24"/>
          <w:szCs w:val="24"/>
          <w:vertAlign w:val="superscript"/>
        </w:rPr>
        <w:t>st</w:t>
      </w:r>
      <w:r>
        <w:rPr>
          <w:rFonts w:eastAsia="Calibri" w:cs="Times New Roman"/>
          <w:sz w:val="24"/>
          <w:szCs w:val="24"/>
        </w:rPr>
        <w:t xml:space="preserve"> shall forfeit their membership on the Board of Directors.</w:t>
      </w:r>
    </w:p>
    <w:p>
      <w:pPr>
        <w:pStyle w:val="Normal"/>
        <w:spacing w:before="0" w:after="0"/>
        <w:ind w:left="81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The Section Board of Directors shall comprise, as a minimum, a President, Vice President, Secretary, Treasurer, Immediate Past President, and a Region Director for the Section.  An individual may occupy more than one position but is entitled to only one vote.  The Section Board may establish additional Board Members (e.g., Second Vice President or additional Directors), as needed to chair various committees such as those listed in Article VIII of the National By-Laws.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Executive Committee shall consist of the Section President, Vice President(s), Secretary, Treasurer, and the Immediate Past President.  The Section President shall be the Chair of the Board of Directors and the senior Vice President shall be the Vice-Chair. The Executive Committee will assess and implement the annual operating strategy of the Section Board and conduct administrative ASHE affairs at times when the Section Board is not in session.</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The mailing address of the Section will be designated by the Section Secretary and will be provided by correspondence to all Section Board members, the National Secretary, the National Treasurer, and the Region Secretary within 30 days of the Section Secretary taking office.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may, at its discretion, appoint active ASHE members to supplement Section Committees and assist with Section functions.  All active members in good standing of the Section shall be eligible for appointment.  Such additional committee members are not considered Section Directors and shall not be entitled to vote on any matters before the Section Board.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shall act in accordance with the ASHE National Constitution and By-laws.  Section activities should be focused on the interests of the members, particularly as those interests relate to the highway industry, and shall be in accordance with the purpose and provisions contained in the ASHE National Constitution and By-Laws.  Section activities should support the goals and objectives found in the current ASHE Strategic Plan.  In the event of a conflict between the ASHE National Constitution and By-Laws and the Section By-Laws, the National Constitution shall prevail.</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If a position on the Executive Committee of the Section Board becomes vacant for any reason, the Section Board may choose a successor to serve the remainder of the unexpired term.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Fidelity Bonds for the Treasurer or other Officers of the Section that are included as signatories for Section checks may be acquired at the discretion of the Section Board.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Liability insurance for the Section Board may be acquired at the discretion of the Section.</w:t>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ARTICLE IV-NOMINATION AND ELECTION OF OFFICERS</w:t>
      </w:r>
    </w:p>
    <w:p>
      <w:pPr>
        <w:pStyle w:val="Normal"/>
        <w:numPr>
          <w:ilvl w:val="0"/>
          <w:numId w:val="2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annually elected officers of the Section shall be a President, Vice President(s), Secretary, Treasurer, a minimum of one Director, and a Region Director.</w:t>
      </w:r>
    </w:p>
    <w:p>
      <w:pPr>
        <w:pStyle w:val="Normal"/>
        <w:spacing w:before="0" w:after="0"/>
        <w:ind w:left="81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terms of office for the elected Section Board of Directors shall be as follows:</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tbl>
      <w:tblPr>
        <w:tblStyle w:val="TableGrid1"/>
        <w:tblW w:w="8630" w:type="dxa"/>
        <w:jc w:val="left"/>
        <w:tblInd w:w="720" w:type="dxa"/>
        <w:tblLayout w:type="fixed"/>
        <w:tblCellMar>
          <w:top w:w="0" w:type="dxa"/>
          <w:left w:w="108" w:type="dxa"/>
          <w:bottom w:w="0" w:type="dxa"/>
          <w:right w:w="108" w:type="dxa"/>
        </w:tblCellMar>
        <w:tblLook w:firstRow="1" w:noVBand="1" w:lastRow="0" w:firstColumn="1" w:lastColumn="0" w:noHBand="0" w:val="04a0"/>
      </w:tblPr>
      <w:tblGrid>
        <w:gridCol w:w="2901"/>
        <w:gridCol w:w="2133"/>
        <w:gridCol w:w="3596"/>
      </w:tblGrid>
      <w:tr>
        <w:trPr/>
        <w:tc>
          <w:tcPr>
            <w:tcW w:w="2901"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Officer</w:t>
            </w:r>
          </w:p>
        </w:tc>
        <w:tc>
          <w:tcPr>
            <w:tcW w:w="2133"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Max. Term Limit</w:t>
            </w:r>
          </w:p>
        </w:tc>
        <w:tc>
          <w:tcPr>
            <w:tcW w:w="3596"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Number of Terms</w:t>
            </w:r>
          </w:p>
        </w:tc>
      </w:tr>
      <w:tr>
        <w:trPr/>
        <w:tc>
          <w:tcPr>
            <w:tcW w:w="2901"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President</w:t>
            </w:r>
          </w:p>
        </w:tc>
        <w:tc>
          <w:tcPr>
            <w:tcW w:w="2133"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One Year</w:t>
            </w:r>
          </w:p>
        </w:tc>
        <w:tc>
          <w:tcPr>
            <w:tcW w:w="3596"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Maximum two consecutive terms</w:t>
            </w:r>
          </w:p>
        </w:tc>
      </w:tr>
      <w:tr>
        <w:trPr/>
        <w:tc>
          <w:tcPr>
            <w:tcW w:w="2901"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Vice President(s)</w:t>
            </w:r>
          </w:p>
        </w:tc>
        <w:tc>
          <w:tcPr>
            <w:tcW w:w="2133"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One Year</w:t>
            </w:r>
          </w:p>
        </w:tc>
        <w:tc>
          <w:tcPr>
            <w:tcW w:w="3596"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Maximum two consecutive terms</w:t>
            </w:r>
          </w:p>
        </w:tc>
      </w:tr>
      <w:tr>
        <w:trPr/>
        <w:tc>
          <w:tcPr>
            <w:tcW w:w="2901"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Secretary</w:t>
            </w:r>
          </w:p>
        </w:tc>
        <w:tc>
          <w:tcPr>
            <w:tcW w:w="2133"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One Year</w:t>
            </w:r>
          </w:p>
        </w:tc>
        <w:tc>
          <w:tcPr>
            <w:tcW w:w="3596"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Consecutive terms may be served</w:t>
            </w:r>
          </w:p>
        </w:tc>
      </w:tr>
      <w:tr>
        <w:trPr/>
        <w:tc>
          <w:tcPr>
            <w:tcW w:w="2901"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Treasurer</w:t>
            </w:r>
          </w:p>
        </w:tc>
        <w:tc>
          <w:tcPr>
            <w:tcW w:w="2133"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One Year</w:t>
            </w:r>
          </w:p>
        </w:tc>
        <w:tc>
          <w:tcPr>
            <w:tcW w:w="3596"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Consecutive terms may be served</w:t>
            </w:r>
          </w:p>
        </w:tc>
      </w:tr>
      <w:tr>
        <w:trPr/>
        <w:tc>
          <w:tcPr>
            <w:tcW w:w="2901"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Region Director</w:t>
            </w:r>
          </w:p>
        </w:tc>
        <w:tc>
          <w:tcPr>
            <w:tcW w:w="2133"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w:t>
            </w:r>
          </w:p>
        </w:tc>
        <w:tc>
          <w:tcPr>
            <w:tcW w:w="3596"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Maximum two consecutive terms</w:t>
            </w:r>
          </w:p>
        </w:tc>
      </w:tr>
      <w:tr>
        <w:trPr/>
        <w:tc>
          <w:tcPr>
            <w:tcW w:w="2901"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Director(s)</w:t>
            </w:r>
          </w:p>
        </w:tc>
        <w:tc>
          <w:tcPr>
            <w:tcW w:w="2133" w:type="dxa"/>
            <w:tcBorders/>
          </w:tcPr>
          <w:p>
            <w:pPr>
              <w:pStyle w:val="Normal"/>
              <w:widowControl/>
              <w:spacing w:before="0" w:after="0"/>
              <w:contextualSpacing/>
              <w:jc w:val="center"/>
              <w:rPr>
                <w:sz w:val="24"/>
                <w:szCs w:val="24"/>
              </w:rPr>
            </w:pPr>
            <w:r>
              <w:rPr>
                <w:rFonts w:eastAsia="Calibri" w:cs="Times New Roman"/>
                <w:kern w:val="0"/>
                <w:sz w:val="24"/>
                <w:szCs w:val="24"/>
                <w:lang w:val="en-US" w:eastAsia="en-US" w:bidi="ar-SA"/>
              </w:rPr>
              <w:t>Three Years</w:t>
            </w:r>
          </w:p>
        </w:tc>
        <w:tc>
          <w:tcPr>
            <w:tcW w:w="3596" w:type="dxa"/>
            <w:tcBorders/>
          </w:tcPr>
          <w:p>
            <w:pPr>
              <w:pStyle w:val="Normal"/>
              <w:widowControl/>
              <w:spacing w:before="0" w:after="0"/>
              <w:contextualSpacing/>
              <w:jc w:val="both"/>
              <w:rPr>
                <w:sz w:val="24"/>
                <w:szCs w:val="24"/>
              </w:rPr>
            </w:pPr>
            <w:r>
              <w:rPr>
                <w:rFonts w:eastAsia="Calibri" w:cs="Times New Roman"/>
                <w:kern w:val="0"/>
                <w:sz w:val="24"/>
                <w:szCs w:val="24"/>
                <w:lang w:val="en-US" w:eastAsia="en-US" w:bidi="ar-SA"/>
              </w:rPr>
              <w:t>Maximum two consecutive terms</w:t>
            </w:r>
          </w:p>
        </w:tc>
      </w:tr>
    </w:tbl>
    <w:p>
      <w:pPr>
        <w:pStyle w:val="Normal"/>
        <w:jc w:val="both"/>
        <w:rPr>
          <w:rFonts w:ascii="Calibri" w:hAnsi="Calibri" w:eastAsia="Calibri" w:cs="Times New Roman"/>
        </w:rPr>
      </w:pPr>
      <w:r>
        <w:rPr>
          <w:rFonts w:eastAsia="Calibri" w:cs="Times New Roman"/>
        </w:rPr>
      </w:r>
    </w:p>
    <w:p>
      <w:pPr>
        <w:pStyle w:val="Normal"/>
        <w:jc w:val="both"/>
        <w:rPr>
          <w:rFonts w:ascii="Calibri" w:hAnsi="Calibri" w:eastAsia="Calibri" w:cs="Times New Roman"/>
        </w:rPr>
      </w:pPr>
      <w:r>
        <w:rPr>
          <w:rFonts w:eastAsia="Calibri" w:cs="Times New Roman"/>
        </w:rPr>
        <w:t xml:space="preserve">* The term limit for the Region Director should be the same as that specified in the By-Laws of the Region to which the Section is a member. </w:t>
      </w:r>
    </w:p>
    <w:p>
      <w:pPr>
        <w:pStyle w:val="Normal"/>
        <w:jc w:val="both"/>
        <w:rPr>
          <w:rFonts w:ascii="Calibri" w:hAnsi="Calibri" w:eastAsia="Calibri" w:cs="Times New Roman"/>
        </w:rPr>
      </w:pPr>
      <w:r>
        <w:rPr>
          <w:rFonts w:eastAsia="Calibri" w:cs="Times New Roman"/>
        </w:rPr>
      </w:r>
    </w:p>
    <w:p>
      <w:pPr>
        <w:pStyle w:val="Normal"/>
        <w:jc w:val="both"/>
        <w:rPr>
          <w:rFonts w:ascii="Calibri" w:hAnsi="Calibri" w:eastAsia="Calibri" w:cs="Times New Roman"/>
          <w:sz w:val="24"/>
          <w:szCs w:val="24"/>
        </w:rPr>
      </w:pPr>
      <w:r>
        <w:rPr>
          <w:rFonts w:eastAsia="Calibri" w:cs="Times New Roman"/>
          <w:sz w:val="24"/>
          <w:szCs w:val="24"/>
        </w:rPr>
        <w:t>The term of office shall begin June 1</w:t>
      </w:r>
      <w:r>
        <w:rPr>
          <w:rFonts w:eastAsia="Calibri" w:cs="Times New Roman"/>
          <w:sz w:val="24"/>
          <w:szCs w:val="24"/>
          <w:vertAlign w:val="superscript"/>
        </w:rPr>
        <w:t>ST</w:t>
      </w:r>
      <w:r>
        <w:rPr>
          <w:rFonts w:eastAsia="Calibri" w:cs="Times New Roman"/>
          <w:sz w:val="24"/>
          <w:szCs w:val="24"/>
        </w:rPr>
        <w:t xml:space="preserve"> each year.  All officers of the Section Board of Directors shall hold office for the period stipulated above, or until a successor is appointed or elected, and the term of their replacement commences.  Directors shall be elected for staggered terms so that no more than half of the Directors are elected in any given year.</w:t>
      </w:r>
    </w:p>
    <w:p>
      <w:pPr>
        <w:pStyle w:val="Normal"/>
        <w:numPr>
          <w:ilvl w:val="0"/>
          <w:numId w:val="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For the purpose of nominating candidates for the Section Officers, or other Offices of a Section, a Nominating Committee consisting of a minimum of three (3) members shall be appointed by the President of the Section.  The Chair of the Nominating Committee shall be the Immediate Past President of the Section.  At least one (1) member of the Nominating Committee should be a member in good standing of the Section who does not hold an office stated in Article IV, Section 2 of these By-Laws and who has been a member of the Section for more than one year.</w:t>
      </w:r>
    </w:p>
    <w:p>
      <w:pPr>
        <w:pStyle w:val="Normal"/>
        <w:spacing w:before="0" w:after="0"/>
        <w:ind w:left="81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Not less than sixty (60) days preceding the Section’s Annual Membership meeting, the Nominating Committee shall nominate at least one willing candidate for each office to be elected and deliver the slate to the Section Board for approval.  Following Section Board approval, the Secretary shall publish the slate of candidates to the membership no less than thirty (30) days prior to the Annual Membership meeting.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Additional nominations may be submitted by correspondence to the Secretary until 21 days prior to the general election at the Annual Membership meeting, provided the nomination has been signed by at least 10 percent of the Section membership or no less than five (5) members in good standing, and the nominee has agreed to serve if elected.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If there are no offices with contested races, the President shall conduct the election of officers at the annual meeting by voice vote, requesting a motion to confirm the nominated slate by acclamation.  If there is an office with more than one nominee, then the Nominating Committee shall conduct the election of officers at the annual meeting by secret, written ballot.  The committee shall tally the ballots and announce the results. The Secretary shall also publish the results of the election in the next mailing to the general membership.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All members of the Section in good standing shall be eligible to vote and shall be entitled to one vote.  No member shall sell their vote for money or anything of value.  Upon request of a member, the books or records of membership shall be produced at any regular or special meetings of the Section.   If at any meeting the right of any person to vote is challenged based on reasonable information, the presiding Section Officer shall require such books or membership rights in the organization shall cease on the termination of their membership for any reason.</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Any member of the Section Board may be removed by a two-thirds vote of the Section Board when, in its judgment, the best interests of the Section will be served thereby. In case of absence, disqualification, or disability, the Section Board shall have the power to declare the position vacant and appoint a replacement for the unexpired term. </w:t>
      </w:r>
    </w:p>
    <w:p>
      <w:pPr>
        <w:pStyle w:val="Normal"/>
        <w:jc w:val="both"/>
        <w:rPr>
          <w:rFonts w:ascii="Calibri" w:hAnsi="Calibri" w:eastAsia="Calibri" w:cs="Times New Roman"/>
          <w:sz w:val="24"/>
          <w:szCs w:val="24"/>
        </w:rPr>
      </w:pPr>
      <w:r>
        <w:rPr>
          <w:rFonts w:eastAsia="Calibri" w:cs="Times New Roman"/>
          <w:sz w:val="24"/>
          <w:szCs w:val="24"/>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 xml:space="preserve">ARTICLE V-OFFICERS &amp; DUTIES </w:t>
      </w:r>
    </w:p>
    <w:p>
      <w:pPr>
        <w:pStyle w:val="Normal"/>
        <w:numPr>
          <w:ilvl w:val="0"/>
          <w:numId w:val="2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President shall:</w:t>
      </w:r>
    </w:p>
    <w:p>
      <w:pPr>
        <w:pStyle w:val="Normal"/>
        <w:numPr>
          <w:ilvl w:val="0"/>
          <w:numId w:val="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Have general and active management of affairs of the Section.</w:t>
      </w:r>
    </w:p>
    <w:p>
      <w:pPr>
        <w:pStyle w:val="Normal"/>
        <w:numPr>
          <w:ilvl w:val="0"/>
          <w:numId w:val="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Serve as official representative and spokesperson for the Section.</w:t>
      </w:r>
    </w:p>
    <w:p>
      <w:pPr>
        <w:pStyle w:val="Normal"/>
        <w:numPr>
          <w:ilvl w:val="0"/>
          <w:numId w:val="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Preside at all Section meetings.</w:t>
      </w:r>
    </w:p>
    <w:p>
      <w:pPr>
        <w:pStyle w:val="Normal"/>
        <w:numPr>
          <w:ilvl w:val="0"/>
          <w:numId w:val="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Prepare the Agenda for Section Board meetings</w:t>
      </w:r>
    </w:p>
    <w:p>
      <w:pPr>
        <w:pStyle w:val="Normal"/>
        <w:numPr>
          <w:ilvl w:val="0"/>
          <w:numId w:val="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Appoint and discharge all committees and committee members.</w:t>
      </w:r>
    </w:p>
    <w:p>
      <w:pPr>
        <w:pStyle w:val="Normal"/>
        <w:spacing w:before="0" w:after="0"/>
        <w:ind w:left="153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5"/>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Vice President shall:</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Perform President’s duties in the absence of the President.</w:t>
      </w:r>
    </w:p>
    <w:p>
      <w:pPr>
        <w:pStyle w:val="Normal"/>
        <w:spacing w:before="0" w:after="0"/>
        <w:ind w:left="153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5"/>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Secretary shall:</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Serve as General Administrative Assistant</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Perform all Section business transactions.</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Assist the President in preparing meeting agenda.</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Record minutes of all action taken at Section meetings.</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Prepare and distribute minutes of Section meetings.</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Keep a current roster of all Section Board members and provide to National Secretary.</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Maintain a current mailing address for the Section.</w:t>
      </w:r>
    </w:p>
    <w:p>
      <w:pPr>
        <w:pStyle w:val="Normal"/>
        <w:numPr>
          <w:ilvl w:val="0"/>
          <w:numId w:val="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Provide additional information to National Secretary as deemed necessary.</w:t>
      </w:r>
    </w:p>
    <w:p>
      <w:pPr>
        <w:pStyle w:val="Normal"/>
        <w:spacing w:before="0" w:after="0"/>
        <w:ind w:left="81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5"/>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Treasurer shall:</w:t>
      </w:r>
    </w:p>
    <w:p>
      <w:pPr>
        <w:pStyle w:val="Normal"/>
        <w:numPr>
          <w:ilvl w:val="0"/>
          <w:numId w:val="8"/>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 xml:space="preserve">Establish/maintain a bank account(s).  The bank name, address, and account number(s) shall be provided to the National Treasurer. </w:t>
      </w:r>
      <w:r>
        <w:rPr>
          <w:rFonts w:eastAsia="Calibri" w:cs="Times New Roman"/>
          <w:b/>
          <w:bCs/>
          <w:sz w:val="24"/>
          <w:szCs w:val="24"/>
        </w:rPr>
        <w:t>(Note: Signatures of two members of the Executive Committee are required on all checks issued.)</w:t>
      </w:r>
    </w:p>
    <w:p>
      <w:pPr>
        <w:pStyle w:val="Normal"/>
        <w:numPr>
          <w:ilvl w:val="0"/>
          <w:numId w:val="8"/>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Obtain and maintain a TIN (Tax Identification Number). The Section’s TIN shall be provided to the National Secretary.</w:t>
      </w:r>
    </w:p>
    <w:p>
      <w:pPr>
        <w:pStyle w:val="Normal"/>
        <w:numPr>
          <w:ilvl w:val="0"/>
          <w:numId w:val="8"/>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Keep full records of receipts and expenditures.</w:t>
      </w:r>
    </w:p>
    <w:p>
      <w:pPr>
        <w:pStyle w:val="Normal"/>
        <w:numPr>
          <w:ilvl w:val="0"/>
          <w:numId w:val="8"/>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Receive all monies and pay bills.</w:t>
      </w:r>
    </w:p>
    <w:p>
      <w:pPr>
        <w:pStyle w:val="Normal"/>
        <w:numPr>
          <w:ilvl w:val="0"/>
          <w:numId w:val="8"/>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Prepare Financial Reports for Section Board meetings</w:t>
      </w:r>
    </w:p>
    <w:p>
      <w:pPr>
        <w:pStyle w:val="Normal"/>
        <w:numPr>
          <w:ilvl w:val="0"/>
          <w:numId w:val="8"/>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Prepare Form 990 for National prior to June 15</w:t>
      </w:r>
      <w:r>
        <w:rPr>
          <w:rFonts w:eastAsia="Calibri" w:cs="Times New Roman"/>
          <w:sz w:val="24"/>
          <w:szCs w:val="24"/>
          <w:vertAlign w:val="superscript"/>
        </w:rPr>
        <w:t>th</w:t>
      </w:r>
      <w:r>
        <w:rPr>
          <w:rFonts w:eastAsia="Calibri" w:cs="Times New Roman"/>
          <w:sz w:val="24"/>
          <w:szCs w:val="24"/>
        </w:rPr>
        <w:t xml:space="preserve"> of each year.</w:t>
      </w:r>
    </w:p>
    <w:p>
      <w:pPr>
        <w:pStyle w:val="Normal"/>
        <w:spacing w:before="0" w:after="0"/>
        <w:ind w:left="1526" w:hanging="0"/>
        <w:contextualSpacing/>
        <w:jc w:val="both"/>
        <w:rPr>
          <w:rFonts w:ascii="Calibri" w:hAnsi="Calibri" w:eastAsia="Calibri" w:cs="Times New Roman"/>
          <w:b/>
          <w:bCs/>
          <w:sz w:val="24"/>
          <w:szCs w:val="24"/>
        </w:rPr>
      </w:pPr>
      <w:r>
        <w:rPr>
          <w:rFonts w:eastAsia="Calibri" w:cs="Times New Roman"/>
          <w:b/>
          <w:bCs/>
          <w:sz w:val="24"/>
          <w:szCs w:val="24"/>
        </w:rPr>
      </w:r>
    </w:p>
    <w:p>
      <w:pPr>
        <w:pStyle w:val="Normal"/>
        <w:numPr>
          <w:ilvl w:val="0"/>
          <w:numId w:val="5"/>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The Region Director shall:</w:t>
      </w:r>
    </w:p>
    <w:p>
      <w:pPr>
        <w:pStyle w:val="Normal"/>
        <w:numPr>
          <w:ilvl w:val="0"/>
          <w:numId w:val="9"/>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Serve on both the Section and Region Board</w:t>
      </w:r>
    </w:p>
    <w:p>
      <w:pPr>
        <w:pStyle w:val="Normal"/>
        <w:numPr>
          <w:ilvl w:val="0"/>
          <w:numId w:val="9"/>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Serve as primary liaison between the activities of the Section and the Region.</w:t>
      </w:r>
    </w:p>
    <w:p>
      <w:pPr>
        <w:pStyle w:val="Normal"/>
        <w:numPr>
          <w:ilvl w:val="0"/>
          <w:numId w:val="9"/>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In addition to the duties outlined in the Region By-Laws, the Region Director shall provide reports of Region activities at Section Board meetings.</w:t>
      </w:r>
    </w:p>
    <w:p>
      <w:pPr>
        <w:pStyle w:val="Normal"/>
        <w:jc w:val="both"/>
        <w:rPr>
          <w:rFonts w:ascii="Calibri" w:hAnsi="Calibri" w:eastAsia="Calibri" w:cs="Times New Roman"/>
          <w:b/>
          <w:bCs/>
          <w:sz w:val="24"/>
          <w:szCs w:val="24"/>
        </w:rPr>
      </w:pPr>
      <w:r>
        <w:rPr>
          <w:rFonts w:eastAsia="Calibri" w:cs="Times New Roman"/>
          <w:b/>
          <w:bCs/>
          <w:sz w:val="24"/>
          <w:szCs w:val="24"/>
        </w:rPr>
      </w:r>
    </w:p>
    <w:p>
      <w:pPr>
        <w:pStyle w:val="Normal"/>
        <w:numPr>
          <w:ilvl w:val="0"/>
          <w:numId w:val="5"/>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The Immediate Past President shall:</w:t>
      </w:r>
    </w:p>
    <w:p>
      <w:pPr>
        <w:pStyle w:val="Normal"/>
        <w:numPr>
          <w:ilvl w:val="0"/>
          <w:numId w:val="10"/>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Chair the Nominating Committee</w:t>
      </w:r>
    </w:p>
    <w:p>
      <w:pPr>
        <w:pStyle w:val="Normal"/>
        <w:numPr>
          <w:ilvl w:val="0"/>
          <w:numId w:val="10"/>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Act on recommendations of Committees</w:t>
      </w:r>
    </w:p>
    <w:p>
      <w:pPr>
        <w:pStyle w:val="Normal"/>
        <w:numPr>
          <w:ilvl w:val="0"/>
          <w:numId w:val="10"/>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Chair and serve on Committees.</w:t>
      </w:r>
    </w:p>
    <w:p>
      <w:pPr>
        <w:pStyle w:val="Normal"/>
        <w:jc w:val="both"/>
        <w:rPr>
          <w:rFonts w:ascii="Calibri" w:hAnsi="Calibri" w:eastAsia="Calibri" w:cs="Times New Roman"/>
          <w:b/>
          <w:bCs/>
          <w:sz w:val="24"/>
          <w:szCs w:val="24"/>
        </w:rPr>
      </w:pPr>
      <w:r>
        <w:rPr>
          <w:rFonts w:eastAsia="Calibri" w:cs="Times New Roman"/>
          <w:b/>
          <w:bCs/>
          <w:sz w:val="24"/>
          <w:szCs w:val="24"/>
        </w:rPr>
      </w:r>
    </w:p>
    <w:p>
      <w:pPr>
        <w:pStyle w:val="Normal"/>
        <w:numPr>
          <w:ilvl w:val="0"/>
          <w:numId w:val="5"/>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The Directors shall:</w:t>
      </w:r>
    </w:p>
    <w:p>
      <w:pPr>
        <w:pStyle w:val="Normal"/>
        <w:numPr>
          <w:ilvl w:val="0"/>
          <w:numId w:val="11"/>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Serve as Committee Chairpersons and general members of the Board of Directors.</w:t>
      </w:r>
    </w:p>
    <w:p>
      <w:pPr>
        <w:pStyle w:val="Normal"/>
        <w:numPr>
          <w:ilvl w:val="0"/>
          <w:numId w:val="11"/>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Provide reports at each Board meeting summarizing the activities of each Committee and will also vote on various issues brought before the Section Board.</w:t>
      </w:r>
    </w:p>
    <w:p>
      <w:pPr>
        <w:pStyle w:val="Normal"/>
        <w:jc w:val="both"/>
        <w:rPr>
          <w:rFonts w:ascii="Calibri" w:hAnsi="Calibri" w:eastAsia="Calibri" w:cs="Times New Roman"/>
          <w:b/>
          <w:bCs/>
          <w:sz w:val="24"/>
          <w:szCs w:val="24"/>
        </w:rPr>
      </w:pPr>
      <w:r>
        <w:rPr>
          <w:rFonts w:eastAsia="Calibri" w:cs="Times New Roman"/>
          <w:b/>
          <w:bCs/>
          <w:sz w:val="24"/>
          <w:szCs w:val="24"/>
        </w:rPr>
      </w:r>
    </w:p>
    <w:p>
      <w:pPr>
        <w:pStyle w:val="Normal"/>
        <w:numPr>
          <w:ilvl w:val="0"/>
          <w:numId w:val="5"/>
        </w:numPr>
        <w:spacing w:lineRule="auto" w:line="254" w:before="0" w:after="160"/>
        <w:contextualSpacing/>
        <w:jc w:val="both"/>
        <w:rPr>
          <w:rFonts w:ascii="Calibri" w:hAnsi="Calibri" w:eastAsia="Calibri" w:cs="Times New Roman"/>
          <w:b/>
          <w:bCs/>
          <w:sz w:val="24"/>
          <w:szCs w:val="24"/>
        </w:rPr>
      </w:pPr>
      <w:r>
        <w:rPr>
          <w:rFonts w:eastAsia="Calibri" w:cs="Times New Roman"/>
          <w:sz w:val="24"/>
          <w:szCs w:val="24"/>
        </w:rPr>
        <w:t>All officers, upon expiration of their term of office, shall transfer all relevant documents, material, and equipment to their successor.</w:t>
      </w:r>
    </w:p>
    <w:p>
      <w:pPr>
        <w:pStyle w:val="Normal"/>
        <w:jc w:val="both"/>
        <w:rPr>
          <w:rFonts w:ascii="Calibri" w:hAnsi="Calibri" w:eastAsia="Calibri" w:cs="Times New Roman"/>
          <w:b/>
          <w:bCs/>
          <w:sz w:val="24"/>
          <w:szCs w:val="24"/>
        </w:rPr>
      </w:pPr>
      <w:r>
        <w:rPr>
          <w:rFonts w:eastAsia="Calibri" w:cs="Times New Roman"/>
          <w:b/>
          <w:bCs/>
          <w:sz w:val="24"/>
          <w:szCs w:val="24"/>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 xml:space="preserve">ARTICLE VI-SECTION BOARD MEETINGS </w:t>
      </w:r>
    </w:p>
    <w:p>
      <w:pPr>
        <w:pStyle w:val="Normal"/>
        <w:numPr>
          <w:ilvl w:val="0"/>
          <w:numId w:val="25"/>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shall hold a minimum of five meetings per fiscal year at such places and times to be designated by the Section Board.</w:t>
      </w:r>
    </w:p>
    <w:p>
      <w:pPr>
        <w:pStyle w:val="Normal"/>
        <w:spacing w:before="0" w:after="0"/>
        <w:ind w:left="675"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President may call special meetings of either the Section Board or Executive Committee at any time.</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Written or electronic notice, stating the time and location, of every meeting of the Section Board shall be given by, or at the direction of, the Secretary, to each member of the Section Board at least seven days prior to the scheduled date of the meeting.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 </w:t>
      </w:r>
      <w:r>
        <w:rPr>
          <w:rFonts w:eastAsia="Calibri" w:cs="Times New Roman"/>
          <w:sz w:val="24"/>
          <w:szCs w:val="24"/>
        </w:rPr>
        <w:t>A majority of the Section Board currently in office shall be present to constitute a quorum for the transaction of business.  Board members may participate in the Section Board meeting by means of conference telephone or similar communications equipment through which all persons participating in the meeting can clearly hear each other. Participating in a meeting in this manner shall constitute presence in person at such a meeting, however, each Section Board member should endeavor to attend in person at least one Section Board meeting per year.</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Each individual Board member shall have one vote in all Section matters, regardless of the number of offices held.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Voting may be by ballot, consent, mail, or any other reasonable means determined by the Section Board.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Minutes of each Section Board meeting shall be provided to either the National or Region Secretary at their request.</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Section Board meetings shall be conducted in general accordance with Article VI of the National By-Laws.</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An annual meeting of the general Section membership shall be held each year between May 1</w:t>
      </w:r>
      <w:r>
        <w:rPr>
          <w:rFonts w:eastAsia="Calibri" w:cs="Times New Roman"/>
          <w:sz w:val="24"/>
          <w:szCs w:val="24"/>
          <w:vertAlign w:val="superscript"/>
        </w:rPr>
        <w:t>st</w:t>
      </w:r>
      <w:r>
        <w:rPr>
          <w:rFonts w:eastAsia="Calibri" w:cs="Times New Roman"/>
          <w:sz w:val="24"/>
          <w:szCs w:val="24"/>
        </w:rPr>
        <w:t xml:space="preserve"> and June 30</w:t>
      </w:r>
      <w:r>
        <w:rPr>
          <w:rFonts w:eastAsia="Calibri" w:cs="Times New Roman"/>
          <w:sz w:val="24"/>
          <w:szCs w:val="24"/>
          <w:vertAlign w:val="superscript"/>
        </w:rPr>
        <w:t>th</w:t>
      </w:r>
      <w:r>
        <w:rPr>
          <w:rFonts w:eastAsia="Calibri" w:cs="Times New Roman"/>
          <w:sz w:val="24"/>
          <w:szCs w:val="24"/>
        </w:rPr>
        <w:t xml:space="preserve"> where members will elect and install the Board of Directors and transact such other business as may properly be brought before the meeting.  Such a meeting of members duly called shall not require specific attendance requirement for the transaction of business.</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2"/>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 </w:t>
      </w:r>
      <w:r>
        <w:rPr>
          <w:rFonts w:eastAsia="Calibri" w:cs="Times New Roman"/>
          <w:sz w:val="24"/>
          <w:szCs w:val="24"/>
        </w:rPr>
        <w:t>Written or electronic notice of all meetings of the general membership stating time, place, and purpose shall be given by or at the direction of the Secretary to each member of the Section at least ten days prior to the date of the meeting. If the Secretary shall neglect or refuse to give notice of the meeting the person or persons calling the meeting may do so.  In the case of a special meeting the notice shall specify the general nature of the business to be transacted.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ARTICLE VII-ASSESSMENTS, DUES, AND FEES</w:t>
      </w:r>
    </w:p>
    <w:p>
      <w:pPr>
        <w:pStyle w:val="Normal"/>
        <w:numPr>
          <w:ilvl w:val="0"/>
          <w:numId w:val="2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application fee for membership shall be ___________dollars.  This fee shall consist of a twenty-five (25) dollar National initiation fee; a twenty (20) dollar National annual dues assessment; and a ________dollar fee for the annual Section dues.</w:t>
      </w:r>
    </w:p>
    <w:p>
      <w:pPr>
        <w:pStyle w:val="Normal"/>
        <w:jc w:val="both"/>
        <w:rPr>
          <w:rFonts w:ascii="Calibri" w:hAnsi="Calibri" w:eastAsia="Calibri" w:cs="Times New Roman"/>
          <w:sz w:val="24"/>
          <w:szCs w:val="24"/>
        </w:rPr>
      </w:pPr>
      <w:r>
        <w:rPr>
          <w:rFonts w:eastAsia="Calibri" w:cs="Times New Roman"/>
          <w:sz w:val="24"/>
          <w:szCs w:val="24"/>
        </w:rPr>
      </w:r>
    </w:p>
    <w:p>
      <w:pPr>
        <w:pStyle w:val="Normal"/>
        <w:numPr>
          <w:ilvl w:val="0"/>
          <w:numId w:val="1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full initiation fee and first year’s assessment shall be submitted with the application when it is transmitted to the Section for processing.  Upon notification of approval from the National Board, the new member will be presented with their certificate and ASHE pin.  In case of rejection of the application, the full initiation fee and first year’s assessment shall be returned to the applicant.</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annual dues shall be _____dollars for all members, excluding Life and Honorary Members, payable as of June 1</w:t>
      </w:r>
      <w:r>
        <w:rPr>
          <w:rFonts w:eastAsia="Calibri" w:cs="Times New Roman"/>
          <w:sz w:val="24"/>
          <w:szCs w:val="24"/>
          <w:vertAlign w:val="superscript"/>
        </w:rPr>
        <w:t>st</w:t>
      </w:r>
      <w:r>
        <w:rPr>
          <w:rFonts w:eastAsia="Calibri" w:cs="Times New Roman"/>
          <w:sz w:val="24"/>
          <w:szCs w:val="24"/>
        </w:rPr>
        <w:t>.  The dues shall be inclusive of the annual assessment of the National Board of Directors authorized by Article VII, Section 1 of the Constitution.</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2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shall provide a dues statement to each member no later than May 1</w:t>
      </w:r>
      <w:r>
        <w:rPr>
          <w:rFonts w:eastAsia="Calibri" w:cs="Times New Roman"/>
          <w:sz w:val="24"/>
          <w:szCs w:val="24"/>
          <w:vertAlign w:val="superscript"/>
        </w:rPr>
        <w:t xml:space="preserve">st </w:t>
      </w:r>
      <w:r>
        <w:rPr>
          <w:rFonts w:eastAsia="Calibri" w:cs="Times New Roman"/>
          <w:sz w:val="24"/>
          <w:szCs w:val="24"/>
        </w:rPr>
        <w:t>the Section shall warn those members whose dues are delinquent as of September 1</w:t>
      </w:r>
      <w:r>
        <w:rPr>
          <w:rFonts w:eastAsia="Calibri" w:cs="Times New Roman"/>
          <w:sz w:val="24"/>
          <w:szCs w:val="24"/>
          <w:vertAlign w:val="superscript"/>
        </w:rPr>
        <w:t xml:space="preserve">st </w:t>
      </w:r>
      <w:r>
        <w:rPr>
          <w:rFonts w:eastAsia="Calibri" w:cs="Times New Roman"/>
          <w:sz w:val="24"/>
          <w:szCs w:val="24"/>
        </w:rPr>
        <w:t>that their membership will lapse if dues are not paid by September 30</w:t>
      </w:r>
      <w:r>
        <w:rPr>
          <w:rFonts w:eastAsia="Calibri" w:cs="Times New Roman"/>
          <w:sz w:val="24"/>
          <w:szCs w:val="24"/>
          <w:vertAlign w:val="superscript"/>
        </w:rPr>
        <w:t>th</w:t>
      </w:r>
      <w:r>
        <w:rPr>
          <w:rFonts w:eastAsia="Calibri" w:cs="Times New Roman"/>
          <w:sz w:val="24"/>
          <w:szCs w:val="24"/>
        </w:rPr>
        <w:t>.</w:t>
      </w:r>
    </w:p>
    <w:p>
      <w:pPr>
        <w:pStyle w:val="Normal"/>
        <w:numPr>
          <w:ilvl w:val="0"/>
          <w:numId w:val="1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annual National Assessment will be paid prior to October 1</w:t>
      </w:r>
      <w:r>
        <w:rPr>
          <w:rFonts w:eastAsia="Calibri" w:cs="Times New Roman"/>
          <w:sz w:val="24"/>
          <w:szCs w:val="24"/>
          <w:vertAlign w:val="superscript"/>
        </w:rPr>
        <w:t>st</w:t>
      </w:r>
      <w:r>
        <w:rPr>
          <w:rFonts w:eastAsia="Calibri" w:cs="Times New Roman"/>
          <w:sz w:val="24"/>
          <w:szCs w:val="24"/>
        </w:rPr>
        <w:t xml:space="preserve"> of each fiscal year.</w:t>
      </w:r>
    </w:p>
    <w:p>
      <w:pPr>
        <w:pStyle w:val="Normal"/>
        <w:numPr>
          <w:ilvl w:val="0"/>
          <w:numId w:val="14"/>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Any member whose annual dues are delinquent as of September 30</w:t>
      </w:r>
      <w:r>
        <w:rPr>
          <w:rFonts w:eastAsia="Calibri" w:cs="Times New Roman"/>
          <w:sz w:val="24"/>
          <w:szCs w:val="24"/>
          <w:vertAlign w:val="superscript"/>
        </w:rPr>
        <w:t>th</w:t>
      </w:r>
      <w:r>
        <w:rPr>
          <w:rFonts w:eastAsia="Calibri" w:cs="Times New Roman"/>
          <w:sz w:val="24"/>
          <w:szCs w:val="24"/>
        </w:rPr>
        <w:t xml:space="preserve"> shall forfeit membership in the Section. The Board of Directors shall review the accuracy of the list of delinquent members and take formal action to remove those listed from the Section’s membership roster.  The National Secretary shall also be notified by October 1</w:t>
      </w:r>
      <w:r>
        <w:rPr>
          <w:rFonts w:eastAsia="Calibri" w:cs="Times New Roman"/>
          <w:sz w:val="24"/>
          <w:szCs w:val="24"/>
          <w:vertAlign w:val="superscript"/>
        </w:rPr>
        <w:t>st</w:t>
      </w:r>
      <w:r>
        <w:rPr>
          <w:rFonts w:eastAsia="Calibri" w:cs="Times New Roman"/>
          <w:sz w:val="24"/>
          <w:szCs w:val="24"/>
        </w:rPr>
        <w:t xml:space="preserve"> of the Section’s delinquent members for removal from the National membership roster.</w:t>
      </w:r>
    </w:p>
    <w:p>
      <w:pPr>
        <w:pStyle w:val="Normal"/>
        <w:spacing w:before="0" w:after="0"/>
        <w:ind w:left="825"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 person who meets the Life or Honorary Membership criteria established in Article II of the ASHE Constitution shall be exempt from paying annual dues.</w:t>
      </w:r>
    </w:p>
    <w:p>
      <w:pPr>
        <w:pStyle w:val="Normal"/>
        <w:jc w:val="both"/>
        <w:rPr>
          <w:rFonts w:ascii="Calibri" w:hAnsi="Calibri" w:eastAsia="Calibri" w:cs="Times New Roman"/>
          <w:sz w:val="24"/>
          <w:szCs w:val="24"/>
        </w:rPr>
      </w:pPr>
      <w:r>
        <w:rPr>
          <w:rFonts w:eastAsia="Calibri" w:cs="Times New Roman"/>
          <w:sz w:val="24"/>
          <w:szCs w:val="24"/>
        </w:rPr>
      </w:r>
    </w:p>
    <w:p>
      <w:pPr>
        <w:pStyle w:val="Normal"/>
        <w:numPr>
          <w:ilvl w:val="0"/>
          <w:numId w:val="1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fiscal year shall be from June 1</w:t>
      </w:r>
      <w:r>
        <w:rPr>
          <w:rFonts w:eastAsia="Calibri" w:cs="Times New Roman"/>
          <w:sz w:val="24"/>
          <w:szCs w:val="24"/>
          <w:vertAlign w:val="superscript"/>
        </w:rPr>
        <w:t>st</w:t>
      </w:r>
      <w:r>
        <w:rPr>
          <w:rFonts w:eastAsia="Calibri" w:cs="Times New Roman"/>
          <w:sz w:val="24"/>
          <w:szCs w:val="24"/>
        </w:rPr>
        <w:t xml:space="preserve"> through May 31</w:t>
      </w:r>
      <w:r>
        <w:rPr>
          <w:rFonts w:eastAsia="Calibri" w:cs="Times New Roman"/>
          <w:sz w:val="24"/>
          <w:szCs w:val="24"/>
          <w:vertAlign w:val="superscript"/>
        </w:rPr>
        <w:t>st</w:t>
      </w:r>
      <w:r>
        <w:rPr>
          <w:rFonts w:eastAsia="Calibri" w:cs="Times New Roman"/>
          <w:sz w:val="24"/>
          <w:szCs w:val="24"/>
        </w:rPr>
        <w:t>.</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3"/>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Shall not receive any stated salary for their services, but by resolution of the Section Board, may be reimbursed for actual expenses for attendance at regular or special meetings of the Board of Directors.</w:t>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 xml:space="preserve">ARTICLE VIII-COMMITTEES </w:t>
      </w:r>
    </w:p>
    <w:p>
      <w:pPr>
        <w:pStyle w:val="Normal"/>
        <w:numPr>
          <w:ilvl w:val="0"/>
          <w:numId w:val="28"/>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may, at its discretion, appoint active ASHE members to Section Committees to carry out Section functions.  Committee appointments may include but will not be limited to those listed in Article VIII, Section 1 of the National By-Laws.  Such members are not considered Section Directors and shall not be entitled to vote on any matters before the Section Board.</w:t>
      </w:r>
    </w:p>
    <w:p>
      <w:pPr>
        <w:pStyle w:val="Normal"/>
        <w:spacing w:before="0" w:after="0"/>
        <w:ind w:left="465"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5"/>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All active members in good standing of a Section within the Region shall be eligible for appointment. </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5"/>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Committees shall consist of not less than three members. At the direction of the Section President, the Director overseeing a Committee shall be empowered to increase the Committee to desired proportion whenever the scope and duties of any Committee warrant larger membership.</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 xml:space="preserve">ARTICLE IX-AMENDMENTS </w:t>
      </w:r>
    </w:p>
    <w:p>
      <w:pPr>
        <w:pStyle w:val="Normal"/>
        <w:numPr>
          <w:ilvl w:val="0"/>
          <w:numId w:val="29"/>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Board, a quorum being present, may by two-thirds vote of the Board, amend these By-Laws in conformity with the ASHE National Constitution and By-Laws, provided that a written or electronic notice of such proposed amendment shall have been given to each member of the Section Board at least thirty (30) days in advance of the action.</w:t>
      </w:r>
    </w:p>
    <w:p>
      <w:pPr>
        <w:pStyle w:val="Normal"/>
        <w:spacing w:before="0" w:after="0"/>
        <w:ind w:left="465"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Proposed Amendments to the Section By-Laws, as approved by the Section Board, shall be submitted to the ASHE National Constitution and By-Laws Committee for review and recommendation for approval to the ASHE National Board of Directors.  All changes from the Section’s previously approved By-Laws shall be highlighted.</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6"/>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Amendments to the Section By-Laws or any part thereof shall become effective upon approval of such amendments by the ASHE National Board of Directors.</w:t>
      </w:r>
    </w:p>
    <w:p>
      <w:pPr>
        <w:pStyle w:val="Normal"/>
        <w:jc w:val="both"/>
        <w:rPr>
          <w:rFonts w:ascii="Calibri" w:hAnsi="Calibri" w:eastAsia="Calibri" w:cs="Times New Roman"/>
          <w:sz w:val="24"/>
          <w:szCs w:val="24"/>
        </w:rPr>
      </w:pPr>
      <w:r>
        <w:rPr>
          <w:rFonts w:eastAsia="Calibri" w:cs="Times New Roman"/>
          <w:sz w:val="24"/>
          <w:szCs w:val="24"/>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ARTICLE X-DISSOLUTION</w:t>
      </w:r>
    </w:p>
    <w:p>
      <w:pPr>
        <w:pStyle w:val="Normal"/>
        <w:numPr>
          <w:ilvl w:val="0"/>
          <w:numId w:val="30"/>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ASHE National Board may dissolve the Section either by moving the Section to another active Region or for a just cause.  In the event of such dissolution, any remaining funds, or other assets together with official records and documents of the Section after payment of all indebtedness shall be turned over to the National Board.</w:t>
      </w:r>
    </w:p>
    <w:p>
      <w:pPr>
        <w:pStyle w:val="Normal"/>
        <w:spacing w:before="0" w:after="0"/>
        <w:ind w:left="465"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National Board will assign members in good standing of a dissolved Section to an active Section.</w:t>
      </w:r>
    </w:p>
    <w:p>
      <w:pPr>
        <w:pStyle w:val="Normal"/>
        <w:spacing w:before="0" w:after="0"/>
        <w:ind w:left="720" w:hanging="0"/>
        <w:contextualSpacing/>
        <w:jc w:val="both"/>
        <w:rPr>
          <w:rFonts w:ascii="Calibri" w:hAnsi="Calibri" w:eastAsia="Calibri" w:cs="Times New Roman"/>
          <w:sz w:val="24"/>
          <w:szCs w:val="24"/>
        </w:rPr>
      </w:pPr>
      <w:r>
        <w:rPr>
          <w:rFonts w:eastAsia="Calibri" w:cs="Times New Roman"/>
          <w:sz w:val="24"/>
          <w:szCs w:val="24"/>
        </w:rPr>
      </w:r>
    </w:p>
    <w:p>
      <w:pPr>
        <w:pStyle w:val="Normal"/>
        <w:numPr>
          <w:ilvl w:val="0"/>
          <w:numId w:val="17"/>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The Section is not authorized to assume any liability in the name of ASHE National or the Region; therefore, ASHE National assumes no responsibility for Section liabilities.  The Section shall NOT have the authority to incur debt on behalf of ASHE National or the Region.</w:t>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r>
    </w:p>
    <w:p>
      <w:pPr>
        <w:pStyle w:val="Normal"/>
        <w:jc w:val="both"/>
        <w:rPr>
          <w:rFonts w:ascii="Calibri" w:hAnsi="Calibri" w:eastAsia="Calibri" w:cs="Times New Roman"/>
          <w:b/>
          <w:bCs/>
          <w:sz w:val="24"/>
          <w:szCs w:val="24"/>
          <w:u w:val="single"/>
        </w:rPr>
      </w:pPr>
      <w:r>
        <w:rPr>
          <w:rFonts w:eastAsia="Calibri" w:cs="Times New Roman"/>
          <w:b/>
          <w:bCs/>
          <w:sz w:val="24"/>
          <w:szCs w:val="24"/>
          <w:u w:val="single"/>
        </w:rPr>
        <w:t>ARTICLE XI-OFFICIAL PUBLICATIONS</w:t>
      </w:r>
    </w:p>
    <w:p>
      <w:pPr>
        <w:pStyle w:val="Normal"/>
        <w:numPr>
          <w:ilvl w:val="0"/>
          <w:numId w:val="31"/>
        </w:numPr>
        <w:spacing w:lineRule="auto" w:line="254" w:before="0" w:after="160"/>
        <w:contextualSpacing/>
        <w:jc w:val="both"/>
        <w:rPr>
          <w:rFonts w:ascii="Calibri" w:hAnsi="Calibri" w:eastAsia="Calibri" w:cs="Times New Roman"/>
          <w:sz w:val="24"/>
          <w:szCs w:val="24"/>
        </w:rPr>
      </w:pPr>
      <w:r>
        <w:rPr>
          <w:rFonts w:eastAsia="Calibri" w:cs="Times New Roman"/>
          <w:sz w:val="24"/>
          <w:szCs w:val="24"/>
        </w:rPr>
        <w:t xml:space="preserve">The Section may publish newsletters, meeting notices, or make general mailings as determined by the Board of Directors.  Such distribution shall be made either by regular U.S. Mail or electronically to the address of record of each member.  Such mailing shall be considered official notice to the membership of actions taken by the Section Board as required under the National Constitution and By-Laws of ASHE.  It is the responsibility of the individual member to report changes of address to the Section Secretary. </w:t>
      </w:r>
    </w:p>
    <w:p>
      <w:pPr>
        <w:pStyle w:val="Normal"/>
        <w:rPr/>
      </w:pPr>
      <w:r>
        <w:rPr/>
      </w:r>
    </w:p>
    <w:p>
      <w:pPr>
        <w:pStyle w:val="Normal"/>
        <w:rPr/>
      </w:pPr>
      <w:r>
        <w:rPr/>
      </w:r>
    </w:p>
    <w:sectPr>
      <w:headerReference w:type="default" r:id="rId2"/>
      <w:headerReference w:type="first" r:id="rId3"/>
      <w:footerReference w:type="default" r:id="rId4"/>
      <w:footerReference w:type="first" r:id="rId5"/>
      <w:type w:val="nextPage"/>
      <w:pgSz w:w="12240" w:h="15840"/>
      <w:pgMar w:left="1440" w:right="1440" w:gutter="0" w:header="720" w:top="1440" w:footer="720" w:bottom="777"/>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D17</w:t>
      <w:tab/>
    </w:r>
    <w:r>
      <w:rPr/>
      <w:fldChar w:fldCharType="begin"/>
    </w:r>
    <w:r>
      <w:rPr/>
      <w:instrText xml:space="preserve"> PAGE </w:instrText>
    </w:r>
    <w:r>
      <w:rPr/>
      <w:fldChar w:fldCharType="separate"/>
    </w:r>
    <w:r>
      <w:rPr/>
      <w:t>9</w:t>
    </w:r>
    <w:r>
      <w:rPr/>
      <w:fldChar w:fldCharType="end"/>
    </w:r>
    <w:r>
      <w:rPr/>
      <w:tab/>
      <w:t>Revised 3/11/2024</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t>D17</w:t>
      <w:tab/>
      <w:t>1</w:t>
      <w:tab/>
      <w:t>Revised 3/11/2024</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jc w:val="center"/>
      <w:rPr/>
    </w:pPr>
    <w:r>
      <w:rPr/>
      <w:drawing>
        <wp:inline distT="0" distB="0" distL="0" distR="0">
          <wp:extent cx="1474470" cy="600710"/>
          <wp:effectExtent l="0" t="0" r="0" b="0"/>
          <wp:docPr id="1"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A picture containing text, clipart&#10;&#10;Description automatically generated"/>
                  <pic:cNvPicPr>
                    <a:picLocks noChangeAspect="1" noChangeArrowheads="1"/>
                  </pic:cNvPicPr>
                </pic:nvPicPr>
                <pic:blipFill>
                  <a:blip r:embed="rId1"/>
                  <a:stretch>
                    <a:fillRect/>
                  </a:stretch>
                </pic:blipFill>
                <pic:spPr bwMode="auto">
                  <a:xfrm>
                    <a:off x="0" y="0"/>
                    <a:ext cx="1474470" cy="60071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81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81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810" w:hanging="360"/>
      </w:pPr>
      <w:rPr>
        <w:b w:val="false"/>
        <w:bCs w:val="false"/>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bullet"/>
      <w:lvlText w:val=""/>
      <w:lvlJc w:val="left"/>
      <w:pPr>
        <w:tabs>
          <w:tab w:val="num" w:pos="0"/>
        </w:tabs>
        <w:ind w:left="1530" w:hanging="360"/>
      </w:pPr>
      <w:rPr>
        <w:rFonts w:ascii="Symbol" w:hAnsi="Symbol" w:cs="Symbol"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2970" w:hanging="360"/>
      </w:pPr>
      <w:rPr>
        <w:rFonts w:ascii="Wingdings" w:hAnsi="Wingdings" w:cs="Wingdings" w:hint="default"/>
      </w:rPr>
    </w:lvl>
    <w:lvl w:ilvl="3">
      <w:start w:val="1"/>
      <w:numFmt w:val="bullet"/>
      <w:lvlText w:val=""/>
      <w:lvlJc w:val="left"/>
      <w:pPr>
        <w:tabs>
          <w:tab w:val="num" w:pos="0"/>
        </w:tabs>
        <w:ind w:left="3690" w:hanging="360"/>
      </w:pPr>
      <w:rPr>
        <w:rFonts w:ascii="Symbol" w:hAnsi="Symbol" w:cs="Symbol" w:hint="default"/>
      </w:rPr>
    </w:lvl>
    <w:lvl w:ilvl="4">
      <w:start w:val="1"/>
      <w:numFmt w:val="bullet"/>
      <w:lvlText w:val="o"/>
      <w:lvlJc w:val="left"/>
      <w:pPr>
        <w:tabs>
          <w:tab w:val="num" w:pos="0"/>
        </w:tabs>
        <w:ind w:left="4410" w:hanging="360"/>
      </w:pPr>
      <w:rPr>
        <w:rFonts w:ascii="Courier New" w:hAnsi="Courier New" w:cs="Courier New" w:hint="default"/>
      </w:rPr>
    </w:lvl>
    <w:lvl w:ilvl="5">
      <w:start w:val="1"/>
      <w:numFmt w:val="bullet"/>
      <w:lvlText w:val=""/>
      <w:lvlJc w:val="left"/>
      <w:pPr>
        <w:tabs>
          <w:tab w:val="num" w:pos="0"/>
        </w:tabs>
        <w:ind w:left="5130" w:hanging="360"/>
      </w:pPr>
      <w:rPr>
        <w:rFonts w:ascii="Wingdings" w:hAnsi="Wingdings" w:cs="Wingdings" w:hint="default"/>
      </w:rPr>
    </w:lvl>
    <w:lvl w:ilvl="6">
      <w:start w:val="1"/>
      <w:numFmt w:val="bullet"/>
      <w:lvlText w:val=""/>
      <w:lvlJc w:val="left"/>
      <w:pPr>
        <w:tabs>
          <w:tab w:val="num" w:pos="0"/>
        </w:tabs>
        <w:ind w:left="5850" w:hanging="360"/>
      </w:pPr>
      <w:rPr>
        <w:rFonts w:ascii="Symbol" w:hAnsi="Symbol" w:cs="Symbol" w:hint="default"/>
      </w:rPr>
    </w:lvl>
    <w:lvl w:ilvl="7">
      <w:start w:val="1"/>
      <w:numFmt w:val="bullet"/>
      <w:lvlText w:val="o"/>
      <w:lvlJc w:val="left"/>
      <w:pPr>
        <w:tabs>
          <w:tab w:val="num" w:pos="0"/>
        </w:tabs>
        <w:ind w:left="6570" w:hanging="360"/>
      </w:pPr>
      <w:rPr>
        <w:rFonts w:ascii="Courier New" w:hAnsi="Courier New" w:cs="Courier New" w:hint="default"/>
      </w:rPr>
    </w:lvl>
    <w:lvl w:ilvl="8">
      <w:start w:val="1"/>
      <w:numFmt w:val="bullet"/>
      <w:lvlText w:val=""/>
      <w:lvlJc w:val="left"/>
      <w:pPr>
        <w:tabs>
          <w:tab w:val="num" w:pos="0"/>
        </w:tabs>
        <w:ind w:left="7290" w:hanging="360"/>
      </w:pPr>
      <w:rPr>
        <w:rFonts w:ascii="Wingdings" w:hAnsi="Wingdings" w:cs="Wingdings" w:hint="default"/>
      </w:rPr>
    </w:lvl>
  </w:abstractNum>
  <w:abstractNum w:abstractNumId="7">
    <w:lvl w:ilvl="0">
      <w:start w:val="1"/>
      <w:numFmt w:val="bullet"/>
      <w:lvlText w:val=""/>
      <w:lvlJc w:val="left"/>
      <w:pPr>
        <w:tabs>
          <w:tab w:val="num" w:pos="0"/>
        </w:tabs>
        <w:ind w:left="1530" w:hanging="360"/>
      </w:pPr>
      <w:rPr>
        <w:rFonts w:ascii="Symbol" w:hAnsi="Symbol" w:cs="Symbol"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2970" w:hanging="360"/>
      </w:pPr>
      <w:rPr>
        <w:rFonts w:ascii="Wingdings" w:hAnsi="Wingdings" w:cs="Wingdings" w:hint="default"/>
      </w:rPr>
    </w:lvl>
    <w:lvl w:ilvl="3">
      <w:start w:val="1"/>
      <w:numFmt w:val="bullet"/>
      <w:lvlText w:val=""/>
      <w:lvlJc w:val="left"/>
      <w:pPr>
        <w:tabs>
          <w:tab w:val="num" w:pos="0"/>
        </w:tabs>
        <w:ind w:left="3690" w:hanging="360"/>
      </w:pPr>
      <w:rPr>
        <w:rFonts w:ascii="Symbol" w:hAnsi="Symbol" w:cs="Symbol" w:hint="default"/>
      </w:rPr>
    </w:lvl>
    <w:lvl w:ilvl="4">
      <w:start w:val="1"/>
      <w:numFmt w:val="bullet"/>
      <w:lvlText w:val="o"/>
      <w:lvlJc w:val="left"/>
      <w:pPr>
        <w:tabs>
          <w:tab w:val="num" w:pos="0"/>
        </w:tabs>
        <w:ind w:left="4410" w:hanging="360"/>
      </w:pPr>
      <w:rPr>
        <w:rFonts w:ascii="Courier New" w:hAnsi="Courier New" w:cs="Courier New" w:hint="default"/>
      </w:rPr>
    </w:lvl>
    <w:lvl w:ilvl="5">
      <w:start w:val="1"/>
      <w:numFmt w:val="bullet"/>
      <w:lvlText w:val=""/>
      <w:lvlJc w:val="left"/>
      <w:pPr>
        <w:tabs>
          <w:tab w:val="num" w:pos="0"/>
        </w:tabs>
        <w:ind w:left="5130" w:hanging="360"/>
      </w:pPr>
      <w:rPr>
        <w:rFonts w:ascii="Wingdings" w:hAnsi="Wingdings" w:cs="Wingdings" w:hint="default"/>
      </w:rPr>
    </w:lvl>
    <w:lvl w:ilvl="6">
      <w:start w:val="1"/>
      <w:numFmt w:val="bullet"/>
      <w:lvlText w:val=""/>
      <w:lvlJc w:val="left"/>
      <w:pPr>
        <w:tabs>
          <w:tab w:val="num" w:pos="0"/>
        </w:tabs>
        <w:ind w:left="5850" w:hanging="360"/>
      </w:pPr>
      <w:rPr>
        <w:rFonts w:ascii="Symbol" w:hAnsi="Symbol" w:cs="Symbol" w:hint="default"/>
      </w:rPr>
    </w:lvl>
    <w:lvl w:ilvl="7">
      <w:start w:val="1"/>
      <w:numFmt w:val="bullet"/>
      <w:lvlText w:val="o"/>
      <w:lvlJc w:val="left"/>
      <w:pPr>
        <w:tabs>
          <w:tab w:val="num" w:pos="0"/>
        </w:tabs>
        <w:ind w:left="6570" w:hanging="360"/>
      </w:pPr>
      <w:rPr>
        <w:rFonts w:ascii="Courier New" w:hAnsi="Courier New" w:cs="Courier New" w:hint="default"/>
      </w:rPr>
    </w:lvl>
    <w:lvl w:ilvl="8">
      <w:start w:val="1"/>
      <w:numFmt w:val="bullet"/>
      <w:lvlText w:val=""/>
      <w:lvlJc w:val="left"/>
      <w:pPr>
        <w:tabs>
          <w:tab w:val="num" w:pos="0"/>
        </w:tabs>
        <w:ind w:left="7290" w:hanging="360"/>
      </w:pPr>
      <w:rPr>
        <w:rFonts w:ascii="Wingdings" w:hAnsi="Wingdings" w:cs="Wingdings" w:hint="default"/>
      </w:rPr>
    </w:lvl>
  </w:abstractNum>
  <w:abstractNum w:abstractNumId="8">
    <w:lvl w:ilvl="0">
      <w:start w:val="1"/>
      <w:numFmt w:val="bullet"/>
      <w:lvlText w:val=""/>
      <w:lvlJc w:val="left"/>
      <w:pPr>
        <w:tabs>
          <w:tab w:val="num" w:pos="0"/>
        </w:tabs>
        <w:ind w:left="1530" w:hanging="360"/>
      </w:pPr>
      <w:rPr>
        <w:rFonts w:ascii="Symbol" w:hAnsi="Symbol" w:cs="Symbol"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2970" w:hanging="360"/>
      </w:pPr>
      <w:rPr>
        <w:rFonts w:ascii="Wingdings" w:hAnsi="Wingdings" w:cs="Wingdings" w:hint="default"/>
      </w:rPr>
    </w:lvl>
    <w:lvl w:ilvl="3">
      <w:start w:val="1"/>
      <w:numFmt w:val="bullet"/>
      <w:lvlText w:val=""/>
      <w:lvlJc w:val="left"/>
      <w:pPr>
        <w:tabs>
          <w:tab w:val="num" w:pos="0"/>
        </w:tabs>
        <w:ind w:left="3690" w:hanging="360"/>
      </w:pPr>
      <w:rPr>
        <w:rFonts w:ascii="Symbol" w:hAnsi="Symbol" w:cs="Symbol" w:hint="default"/>
      </w:rPr>
    </w:lvl>
    <w:lvl w:ilvl="4">
      <w:start w:val="1"/>
      <w:numFmt w:val="bullet"/>
      <w:lvlText w:val="o"/>
      <w:lvlJc w:val="left"/>
      <w:pPr>
        <w:tabs>
          <w:tab w:val="num" w:pos="0"/>
        </w:tabs>
        <w:ind w:left="4410" w:hanging="360"/>
      </w:pPr>
      <w:rPr>
        <w:rFonts w:ascii="Courier New" w:hAnsi="Courier New" w:cs="Courier New" w:hint="default"/>
      </w:rPr>
    </w:lvl>
    <w:lvl w:ilvl="5">
      <w:start w:val="1"/>
      <w:numFmt w:val="bullet"/>
      <w:lvlText w:val=""/>
      <w:lvlJc w:val="left"/>
      <w:pPr>
        <w:tabs>
          <w:tab w:val="num" w:pos="0"/>
        </w:tabs>
        <w:ind w:left="5130" w:hanging="360"/>
      </w:pPr>
      <w:rPr>
        <w:rFonts w:ascii="Wingdings" w:hAnsi="Wingdings" w:cs="Wingdings" w:hint="default"/>
      </w:rPr>
    </w:lvl>
    <w:lvl w:ilvl="6">
      <w:start w:val="1"/>
      <w:numFmt w:val="bullet"/>
      <w:lvlText w:val=""/>
      <w:lvlJc w:val="left"/>
      <w:pPr>
        <w:tabs>
          <w:tab w:val="num" w:pos="0"/>
        </w:tabs>
        <w:ind w:left="5850" w:hanging="360"/>
      </w:pPr>
      <w:rPr>
        <w:rFonts w:ascii="Symbol" w:hAnsi="Symbol" w:cs="Symbol" w:hint="default"/>
      </w:rPr>
    </w:lvl>
    <w:lvl w:ilvl="7">
      <w:start w:val="1"/>
      <w:numFmt w:val="bullet"/>
      <w:lvlText w:val="o"/>
      <w:lvlJc w:val="left"/>
      <w:pPr>
        <w:tabs>
          <w:tab w:val="num" w:pos="0"/>
        </w:tabs>
        <w:ind w:left="6570" w:hanging="360"/>
      </w:pPr>
      <w:rPr>
        <w:rFonts w:ascii="Courier New" w:hAnsi="Courier New" w:cs="Courier New" w:hint="default"/>
      </w:rPr>
    </w:lvl>
    <w:lvl w:ilvl="8">
      <w:start w:val="1"/>
      <w:numFmt w:val="bullet"/>
      <w:lvlText w:val=""/>
      <w:lvlJc w:val="left"/>
      <w:pPr>
        <w:tabs>
          <w:tab w:val="num" w:pos="0"/>
        </w:tabs>
        <w:ind w:left="7290" w:hanging="360"/>
      </w:pPr>
      <w:rPr>
        <w:rFonts w:ascii="Wingdings" w:hAnsi="Wingdings" w:cs="Wingdings" w:hint="default"/>
      </w:rPr>
    </w:lvl>
  </w:abstractNum>
  <w:abstractNum w:abstractNumId="9">
    <w:lvl w:ilvl="0">
      <w:start w:val="1"/>
      <w:numFmt w:val="bullet"/>
      <w:lvlText w:val=""/>
      <w:lvlJc w:val="left"/>
      <w:pPr>
        <w:tabs>
          <w:tab w:val="num" w:pos="0"/>
        </w:tabs>
        <w:ind w:left="1530" w:hanging="360"/>
      </w:pPr>
      <w:rPr>
        <w:rFonts w:ascii="Symbol" w:hAnsi="Symbol" w:cs="Symbol"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2970" w:hanging="360"/>
      </w:pPr>
      <w:rPr>
        <w:rFonts w:ascii="Wingdings" w:hAnsi="Wingdings" w:cs="Wingdings" w:hint="default"/>
      </w:rPr>
    </w:lvl>
    <w:lvl w:ilvl="3">
      <w:start w:val="1"/>
      <w:numFmt w:val="bullet"/>
      <w:lvlText w:val=""/>
      <w:lvlJc w:val="left"/>
      <w:pPr>
        <w:tabs>
          <w:tab w:val="num" w:pos="0"/>
        </w:tabs>
        <w:ind w:left="3690" w:hanging="360"/>
      </w:pPr>
      <w:rPr>
        <w:rFonts w:ascii="Symbol" w:hAnsi="Symbol" w:cs="Symbol" w:hint="default"/>
      </w:rPr>
    </w:lvl>
    <w:lvl w:ilvl="4">
      <w:start w:val="1"/>
      <w:numFmt w:val="bullet"/>
      <w:lvlText w:val="o"/>
      <w:lvlJc w:val="left"/>
      <w:pPr>
        <w:tabs>
          <w:tab w:val="num" w:pos="0"/>
        </w:tabs>
        <w:ind w:left="4410" w:hanging="360"/>
      </w:pPr>
      <w:rPr>
        <w:rFonts w:ascii="Courier New" w:hAnsi="Courier New" w:cs="Courier New" w:hint="default"/>
      </w:rPr>
    </w:lvl>
    <w:lvl w:ilvl="5">
      <w:start w:val="1"/>
      <w:numFmt w:val="bullet"/>
      <w:lvlText w:val=""/>
      <w:lvlJc w:val="left"/>
      <w:pPr>
        <w:tabs>
          <w:tab w:val="num" w:pos="0"/>
        </w:tabs>
        <w:ind w:left="5130" w:hanging="360"/>
      </w:pPr>
      <w:rPr>
        <w:rFonts w:ascii="Wingdings" w:hAnsi="Wingdings" w:cs="Wingdings" w:hint="default"/>
      </w:rPr>
    </w:lvl>
    <w:lvl w:ilvl="6">
      <w:start w:val="1"/>
      <w:numFmt w:val="bullet"/>
      <w:lvlText w:val=""/>
      <w:lvlJc w:val="left"/>
      <w:pPr>
        <w:tabs>
          <w:tab w:val="num" w:pos="0"/>
        </w:tabs>
        <w:ind w:left="5850" w:hanging="360"/>
      </w:pPr>
      <w:rPr>
        <w:rFonts w:ascii="Symbol" w:hAnsi="Symbol" w:cs="Symbol" w:hint="default"/>
      </w:rPr>
    </w:lvl>
    <w:lvl w:ilvl="7">
      <w:start w:val="1"/>
      <w:numFmt w:val="bullet"/>
      <w:lvlText w:val="o"/>
      <w:lvlJc w:val="left"/>
      <w:pPr>
        <w:tabs>
          <w:tab w:val="num" w:pos="0"/>
        </w:tabs>
        <w:ind w:left="6570" w:hanging="360"/>
      </w:pPr>
      <w:rPr>
        <w:rFonts w:ascii="Courier New" w:hAnsi="Courier New" w:cs="Courier New" w:hint="default"/>
      </w:rPr>
    </w:lvl>
    <w:lvl w:ilvl="8">
      <w:start w:val="1"/>
      <w:numFmt w:val="bullet"/>
      <w:lvlText w:val=""/>
      <w:lvlJc w:val="left"/>
      <w:pPr>
        <w:tabs>
          <w:tab w:val="num" w:pos="0"/>
        </w:tabs>
        <w:ind w:left="7290" w:hanging="360"/>
      </w:pPr>
      <w:rPr>
        <w:rFonts w:ascii="Wingdings" w:hAnsi="Wingdings" w:cs="Wingdings" w:hint="default"/>
      </w:rPr>
    </w:lvl>
  </w:abstractNum>
  <w:abstractNum w:abstractNumId="10">
    <w:lvl w:ilvl="0">
      <w:start w:val="1"/>
      <w:numFmt w:val="bullet"/>
      <w:lvlText w:val=""/>
      <w:lvlJc w:val="left"/>
      <w:pPr>
        <w:tabs>
          <w:tab w:val="num" w:pos="0"/>
        </w:tabs>
        <w:ind w:left="1530" w:hanging="360"/>
      </w:pPr>
      <w:rPr>
        <w:rFonts w:ascii="Symbol" w:hAnsi="Symbol" w:cs="Symbol"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2970" w:hanging="360"/>
      </w:pPr>
      <w:rPr>
        <w:rFonts w:ascii="Wingdings" w:hAnsi="Wingdings" w:cs="Wingdings" w:hint="default"/>
      </w:rPr>
    </w:lvl>
    <w:lvl w:ilvl="3">
      <w:start w:val="1"/>
      <w:numFmt w:val="bullet"/>
      <w:lvlText w:val=""/>
      <w:lvlJc w:val="left"/>
      <w:pPr>
        <w:tabs>
          <w:tab w:val="num" w:pos="0"/>
        </w:tabs>
        <w:ind w:left="3690" w:hanging="360"/>
      </w:pPr>
      <w:rPr>
        <w:rFonts w:ascii="Symbol" w:hAnsi="Symbol" w:cs="Symbol" w:hint="default"/>
      </w:rPr>
    </w:lvl>
    <w:lvl w:ilvl="4">
      <w:start w:val="1"/>
      <w:numFmt w:val="bullet"/>
      <w:lvlText w:val="o"/>
      <w:lvlJc w:val="left"/>
      <w:pPr>
        <w:tabs>
          <w:tab w:val="num" w:pos="0"/>
        </w:tabs>
        <w:ind w:left="4410" w:hanging="360"/>
      </w:pPr>
      <w:rPr>
        <w:rFonts w:ascii="Courier New" w:hAnsi="Courier New" w:cs="Courier New" w:hint="default"/>
      </w:rPr>
    </w:lvl>
    <w:lvl w:ilvl="5">
      <w:start w:val="1"/>
      <w:numFmt w:val="bullet"/>
      <w:lvlText w:val=""/>
      <w:lvlJc w:val="left"/>
      <w:pPr>
        <w:tabs>
          <w:tab w:val="num" w:pos="0"/>
        </w:tabs>
        <w:ind w:left="5130" w:hanging="360"/>
      </w:pPr>
      <w:rPr>
        <w:rFonts w:ascii="Wingdings" w:hAnsi="Wingdings" w:cs="Wingdings" w:hint="default"/>
      </w:rPr>
    </w:lvl>
    <w:lvl w:ilvl="6">
      <w:start w:val="1"/>
      <w:numFmt w:val="bullet"/>
      <w:lvlText w:val=""/>
      <w:lvlJc w:val="left"/>
      <w:pPr>
        <w:tabs>
          <w:tab w:val="num" w:pos="0"/>
        </w:tabs>
        <w:ind w:left="5850" w:hanging="360"/>
      </w:pPr>
      <w:rPr>
        <w:rFonts w:ascii="Symbol" w:hAnsi="Symbol" w:cs="Symbol" w:hint="default"/>
      </w:rPr>
    </w:lvl>
    <w:lvl w:ilvl="7">
      <w:start w:val="1"/>
      <w:numFmt w:val="bullet"/>
      <w:lvlText w:val="o"/>
      <w:lvlJc w:val="left"/>
      <w:pPr>
        <w:tabs>
          <w:tab w:val="num" w:pos="0"/>
        </w:tabs>
        <w:ind w:left="6570" w:hanging="360"/>
      </w:pPr>
      <w:rPr>
        <w:rFonts w:ascii="Courier New" w:hAnsi="Courier New" w:cs="Courier New" w:hint="default"/>
      </w:rPr>
    </w:lvl>
    <w:lvl w:ilvl="8">
      <w:start w:val="1"/>
      <w:numFmt w:val="bullet"/>
      <w:lvlText w:val=""/>
      <w:lvlJc w:val="left"/>
      <w:pPr>
        <w:tabs>
          <w:tab w:val="num" w:pos="0"/>
        </w:tabs>
        <w:ind w:left="7290" w:hanging="360"/>
      </w:pPr>
      <w:rPr>
        <w:rFonts w:ascii="Wingdings" w:hAnsi="Wingdings" w:cs="Wingdings" w:hint="default"/>
      </w:rPr>
    </w:lvl>
  </w:abstractNum>
  <w:abstractNum w:abstractNumId="11">
    <w:lvl w:ilvl="0">
      <w:start w:val="1"/>
      <w:numFmt w:val="bullet"/>
      <w:lvlText w:val=""/>
      <w:lvlJc w:val="left"/>
      <w:pPr>
        <w:tabs>
          <w:tab w:val="num" w:pos="0"/>
        </w:tabs>
        <w:ind w:left="1530" w:hanging="360"/>
      </w:pPr>
      <w:rPr>
        <w:rFonts w:ascii="Symbol" w:hAnsi="Symbol" w:cs="Symbol"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2970" w:hanging="360"/>
      </w:pPr>
      <w:rPr>
        <w:rFonts w:ascii="Wingdings" w:hAnsi="Wingdings" w:cs="Wingdings" w:hint="default"/>
      </w:rPr>
    </w:lvl>
    <w:lvl w:ilvl="3">
      <w:start w:val="1"/>
      <w:numFmt w:val="bullet"/>
      <w:lvlText w:val=""/>
      <w:lvlJc w:val="left"/>
      <w:pPr>
        <w:tabs>
          <w:tab w:val="num" w:pos="0"/>
        </w:tabs>
        <w:ind w:left="3690" w:hanging="360"/>
      </w:pPr>
      <w:rPr>
        <w:rFonts w:ascii="Symbol" w:hAnsi="Symbol" w:cs="Symbol" w:hint="default"/>
      </w:rPr>
    </w:lvl>
    <w:lvl w:ilvl="4">
      <w:start w:val="1"/>
      <w:numFmt w:val="bullet"/>
      <w:lvlText w:val="o"/>
      <w:lvlJc w:val="left"/>
      <w:pPr>
        <w:tabs>
          <w:tab w:val="num" w:pos="0"/>
        </w:tabs>
        <w:ind w:left="4410" w:hanging="360"/>
      </w:pPr>
      <w:rPr>
        <w:rFonts w:ascii="Courier New" w:hAnsi="Courier New" w:cs="Courier New" w:hint="default"/>
      </w:rPr>
    </w:lvl>
    <w:lvl w:ilvl="5">
      <w:start w:val="1"/>
      <w:numFmt w:val="bullet"/>
      <w:lvlText w:val=""/>
      <w:lvlJc w:val="left"/>
      <w:pPr>
        <w:tabs>
          <w:tab w:val="num" w:pos="0"/>
        </w:tabs>
        <w:ind w:left="5130" w:hanging="360"/>
      </w:pPr>
      <w:rPr>
        <w:rFonts w:ascii="Wingdings" w:hAnsi="Wingdings" w:cs="Wingdings" w:hint="default"/>
      </w:rPr>
    </w:lvl>
    <w:lvl w:ilvl="6">
      <w:start w:val="1"/>
      <w:numFmt w:val="bullet"/>
      <w:lvlText w:val=""/>
      <w:lvlJc w:val="left"/>
      <w:pPr>
        <w:tabs>
          <w:tab w:val="num" w:pos="0"/>
        </w:tabs>
        <w:ind w:left="5850" w:hanging="360"/>
      </w:pPr>
      <w:rPr>
        <w:rFonts w:ascii="Symbol" w:hAnsi="Symbol" w:cs="Symbol" w:hint="default"/>
      </w:rPr>
    </w:lvl>
    <w:lvl w:ilvl="7">
      <w:start w:val="1"/>
      <w:numFmt w:val="bullet"/>
      <w:lvlText w:val="o"/>
      <w:lvlJc w:val="left"/>
      <w:pPr>
        <w:tabs>
          <w:tab w:val="num" w:pos="0"/>
        </w:tabs>
        <w:ind w:left="6570" w:hanging="360"/>
      </w:pPr>
      <w:rPr>
        <w:rFonts w:ascii="Courier New" w:hAnsi="Courier New" w:cs="Courier New" w:hint="default"/>
      </w:rPr>
    </w:lvl>
    <w:lvl w:ilvl="8">
      <w:start w:val="1"/>
      <w:numFmt w:val="bullet"/>
      <w:lvlText w:val=""/>
      <w:lvlJc w:val="left"/>
      <w:pPr>
        <w:tabs>
          <w:tab w:val="num" w:pos="0"/>
        </w:tabs>
        <w:ind w:left="7290" w:hanging="360"/>
      </w:pPr>
      <w:rPr>
        <w:rFonts w:ascii="Wingdings" w:hAnsi="Wingdings" w:cs="Wingdings" w:hint="default"/>
      </w:rPr>
    </w:lvl>
  </w:abstractNum>
  <w:abstractNum w:abstractNumId="12">
    <w:lvl w:ilvl="0">
      <w:start w:val="1"/>
      <w:numFmt w:val="decimal"/>
      <w:lvlText w:val="%1."/>
      <w:lvlJc w:val="left"/>
      <w:pPr>
        <w:tabs>
          <w:tab w:val="num" w:pos="0"/>
        </w:tabs>
        <w:ind w:left="675" w:hanging="360"/>
      </w:pPr>
      <w:rPr/>
    </w:lvl>
    <w:lvl w:ilvl="1">
      <w:start w:val="1"/>
      <w:numFmt w:val="lowerLetter"/>
      <w:lvlText w:val="%2."/>
      <w:lvlJc w:val="left"/>
      <w:pPr>
        <w:tabs>
          <w:tab w:val="num" w:pos="0"/>
        </w:tabs>
        <w:ind w:left="1650" w:hanging="360"/>
      </w:pPr>
      <w:rPr/>
    </w:lvl>
    <w:lvl w:ilvl="2">
      <w:start w:val="1"/>
      <w:numFmt w:val="lowerRoman"/>
      <w:lvlText w:val="%3."/>
      <w:lvlJc w:val="right"/>
      <w:pPr>
        <w:tabs>
          <w:tab w:val="num" w:pos="0"/>
        </w:tabs>
        <w:ind w:left="2370" w:hanging="180"/>
      </w:pPr>
      <w:rPr/>
    </w:lvl>
    <w:lvl w:ilvl="3">
      <w:start w:val="1"/>
      <w:numFmt w:val="decimal"/>
      <w:lvlText w:val="%4."/>
      <w:lvlJc w:val="left"/>
      <w:pPr>
        <w:tabs>
          <w:tab w:val="num" w:pos="0"/>
        </w:tabs>
        <w:ind w:left="3090" w:hanging="360"/>
      </w:pPr>
      <w:rPr/>
    </w:lvl>
    <w:lvl w:ilvl="4">
      <w:start w:val="1"/>
      <w:numFmt w:val="lowerLetter"/>
      <w:lvlText w:val="%5."/>
      <w:lvlJc w:val="left"/>
      <w:pPr>
        <w:tabs>
          <w:tab w:val="num" w:pos="0"/>
        </w:tabs>
        <w:ind w:left="3810" w:hanging="360"/>
      </w:pPr>
      <w:rPr/>
    </w:lvl>
    <w:lvl w:ilvl="5">
      <w:start w:val="1"/>
      <w:numFmt w:val="lowerRoman"/>
      <w:lvlText w:val="%6."/>
      <w:lvlJc w:val="right"/>
      <w:pPr>
        <w:tabs>
          <w:tab w:val="num" w:pos="0"/>
        </w:tabs>
        <w:ind w:left="4530" w:hanging="180"/>
      </w:pPr>
      <w:rPr/>
    </w:lvl>
    <w:lvl w:ilvl="6">
      <w:start w:val="1"/>
      <w:numFmt w:val="decimal"/>
      <w:lvlText w:val="%7."/>
      <w:lvlJc w:val="left"/>
      <w:pPr>
        <w:tabs>
          <w:tab w:val="num" w:pos="0"/>
        </w:tabs>
        <w:ind w:left="5250" w:hanging="360"/>
      </w:pPr>
      <w:rPr/>
    </w:lvl>
    <w:lvl w:ilvl="7">
      <w:start w:val="1"/>
      <w:numFmt w:val="lowerLetter"/>
      <w:lvlText w:val="%8."/>
      <w:lvlJc w:val="left"/>
      <w:pPr>
        <w:tabs>
          <w:tab w:val="num" w:pos="0"/>
        </w:tabs>
        <w:ind w:left="5970" w:hanging="360"/>
      </w:pPr>
      <w:rPr/>
    </w:lvl>
    <w:lvl w:ilvl="8">
      <w:start w:val="1"/>
      <w:numFmt w:val="lowerRoman"/>
      <w:lvlText w:val="%9."/>
      <w:lvlJc w:val="right"/>
      <w:pPr>
        <w:tabs>
          <w:tab w:val="num" w:pos="0"/>
        </w:tabs>
        <w:ind w:left="6690" w:hanging="180"/>
      </w:pPr>
      <w:rPr/>
    </w:lvl>
  </w:abstractNum>
  <w:abstractNum w:abstractNumId="13">
    <w:lvl w:ilvl="0">
      <w:start w:val="1"/>
      <w:numFmt w:val="decimal"/>
      <w:lvlText w:val="%1."/>
      <w:lvlJc w:val="left"/>
      <w:pPr>
        <w:tabs>
          <w:tab w:val="num" w:pos="0"/>
        </w:tabs>
        <w:ind w:left="465"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4">
    <w:lvl w:ilvl="0">
      <w:start w:val="1"/>
      <w:numFmt w:val="lowerLetter"/>
      <w:lvlText w:val="%1."/>
      <w:lvlJc w:val="left"/>
      <w:pPr>
        <w:tabs>
          <w:tab w:val="num" w:pos="0"/>
        </w:tabs>
        <w:ind w:left="825" w:hanging="360"/>
      </w:pPr>
      <w:rPr/>
    </w:lvl>
    <w:lvl w:ilvl="1">
      <w:start w:val="1"/>
      <w:numFmt w:val="lowerLetter"/>
      <w:lvlText w:val="%2."/>
      <w:lvlJc w:val="left"/>
      <w:pPr>
        <w:tabs>
          <w:tab w:val="num" w:pos="0"/>
        </w:tabs>
        <w:ind w:left="1545" w:hanging="360"/>
      </w:pPr>
      <w:rPr/>
    </w:lvl>
    <w:lvl w:ilvl="2">
      <w:start w:val="1"/>
      <w:numFmt w:val="lowerRoman"/>
      <w:lvlText w:val="%3."/>
      <w:lvlJc w:val="right"/>
      <w:pPr>
        <w:tabs>
          <w:tab w:val="num" w:pos="0"/>
        </w:tabs>
        <w:ind w:left="2265" w:hanging="180"/>
      </w:pPr>
      <w:rPr/>
    </w:lvl>
    <w:lvl w:ilvl="3">
      <w:start w:val="1"/>
      <w:numFmt w:val="decimal"/>
      <w:lvlText w:val="%4."/>
      <w:lvlJc w:val="left"/>
      <w:pPr>
        <w:tabs>
          <w:tab w:val="num" w:pos="0"/>
        </w:tabs>
        <w:ind w:left="2985" w:hanging="360"/>
      </w:pPr>
      <w:rPr/>
    </w:lvl>
    <w:lvl w:ilvl="4">
      <w:start w:val="1"/>
      <w:numFmt w:val="lowerLetter"/>
      <w:lvlText w:val="%5."/>
      <w:lvlJc w:val="left"/>
      <w:pPr>
        <w:tabs>
          <w:tab w:val="num" w:pos="0"/>
        </w:tabs>
        <w:ind w:left="3705" w:hanging="360"/>
      </w:pPr>
      <w:rPr/>
    </w:lvl>
    <w:lvl w:ilvl="5">
      <w:start w:val="1"/>
      <w:numFmt w:val="lowerRoman"/>
      <w:lvlText w:val="%6."/>
      <w:lvlJc w:val="right"/>
      <w:pPr>
        <w:tabs>
          <w:tab w:val="num" w:pos="0"/>
        </w:tabs>
        <w:ind w:left="4425" w:hanging="180"/>
      </w:pPr>
      <w:rPr/>
    </w:lvl>
    <w:lvl w:ilvl="6">
      <w:start w:val="1"/>
      <w:numFmt w:val="decimal"/>
      <w:lvlText w:val="%7."/>
      <w:lvlJc w:val="left"/>
      <w:pPr>
        <w:tabs>
          <w:tab w:val="num" w:pos="0"/>
        </w:tabs>
        <w:ind w:left="5145" w:hanging="360"/>
      </w:pPr>
      <w:rPr/>
    </w:lvl>
    <w:lvl w:ilvl="7">
      <w:start w:val="1"/>
      <w:numFmt w:val="lowerLetter"/>
      <w:lvlText w:val="%8."/>
      <w:lvlJc w:val="left"/>
      <w:pPr>
        <w:tabs>
          <w:tab w:val="num" w:pos="0"/>
        </w:tabs>
        <w:ind w:left="5865" w:hanging="360"/>
      </w:pPr>
      <w:rPr/>
    </w:lvl>
    <w:lvl w:ilvl="8">
      <w:start w:val="1"/>
      <w:numFmt w:val="lowerRoman"/>
      <w:lvlText w:val="%9."/>
      <w:lvlJc w:val="right"/>
      <w:pPr>
        <w:tabs>
          <w:tab w:val="num" w:pos="0"/>
        </w:tabs>
        <w:ind w:left="6585" w:hanging="180"/>
      </w:pPr>
      <w:rPr/>
    </w:lvl>
  </w:abstractNum>
  <w:abstractNum w:abstractNumId="15">
    <w:lvl w:ilvl="0">
      <w:start w:val="1"/>
      <w:numFmt w:val="decimal"/>
      <w:lvlText w:val="%1."/>
      <w:lvlJc w:val="left"/>
      <w:pPr>
        <w:tabs>
          <w:tab w:val="num" w:pos="0"/>
        </w:tabs>
        <w:ind w:left="465"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decimal"/>
      <w:lvlText w:val="%1."/>
      <w:lvlJc w:val="left"/>
      <w:pPr>
        <w:tabs>
          <w:tab w:val="num" w:pos="0"/>
        </w:tabs>
        <w:ind w:left="465"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7">
    <w:lvl w:ilvl="0">
      <w:start w:val="1"/>
      <w:numFmt w:val="decimal"/>
      <w:lvlText w:val="%1."/>
      <w:lvlJc w:val="left"/>
      <w:pPr>
        <w:tabs>
          <w:tab w:val="num" w:pos="0"/>
        </w:tabs>
        <w:ind w:left="465"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8">
    <w:lvl w:ilvl="0">
      <w:start w:val="1"/>
      <w:numFmt w:val="decimal"/>
      <w:lvlText w:val="%1."/>
      <w:lvlJc w:val="left"/>
      <w:pPr>
        <w:tabs>
          <w:tab w:val="num" w:pos="0"/>
        </w:tabs>
        <w:ind w:left="465"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1"/>
    <w:lvlOverride w:ilvl="0">
      <w:startOverride w:val="1"/>
    </w:lvlOverride>
  </w:num>
  <w:num w:numId="21">
    <w:abstractNumId w:val="2"/>
    <w:lvlOverride w:ilvl="0">
      <w:startOverride w:val="1"/>
    </w:lvlOverride>
  </w:num>
  <w:num w:numId="22">
    <w:abstractNumId w:val="3"/>
    <w:lvlOverride w:ilvl="0">
      <w:startOverride w:val="1"/>
    </w:lvlOverride>
  </w:num>
  <w:num w:numId="23">
    <w:abstractNumId w:val="4"/>
    <w:lvlOverride w:ilvl="0">
      <w:startOverride w:val="1"/>
    </w:lvlOverride>
  </w:num>
  <w:num w:numId="24">
    <w:abstractNumId w:val="5"/>
    <w:lvlOverride w:ilvl="0">
      <w:startOverride w:val="1"/>
    </w:lvlOverride>
  </w:num>
  <w:num w:numId="25">
    <w:abstractNumId w:val="12"/>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15"/>
    <w:lvlOverride w:ilvl="0">
      <w:startOverride w:val="1"/>
    </w:lvlOverride>
  </w:num>
  <w:num w:numId="29">
    <w:abstractNumId w:val="16"/>
    <w:lvlOverride w:ilvl="0">
      <w:startOverride w:val="1"/>
    </w:lvlOverride>
  </w:num>
  <w:num w:numId="30">
    <w:abstractNumId w:val="17"/>
    <w:lvlOverride w:ilvl="0">
      <w:startOverride w:val="1"/>
    </w:lvlOverride>
  </w:num>
  <w:num w:numId="31">
    <w:abstractNumId w:val="18"/>
    <w:lvlOverride w:ilvl="0">
      <w:startOverride w:val="1"/>
    </w:lvlOverride>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1c1ac2"/>
    <w:rPr/>
  </w:style>
  <w:style w:type="character" w:styleId="FooterChar" w:customStyle="1">
    <w:name w:val="Footer Char"/>
    <w:basedOn w:val="DefaultParagraphFont"/>
    <w:link w:val="Footer"/>
    <w:uiPriority w:val="99"/>
    <w:qFormat/>
    <w:rsid w:val="001c1ac2"/>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4f3309"/>
    <w:pPr>
      <w:spacing w:before="0" w:after="0"/>
      <w:ind w:left="720" w:hanging="0"/>
      <w:contextualSpacing/>
    </w:pPr>
    <w:rPr/>
  </w:style>
  <w:style w:type="paragraph" w:styleId="NoSpacing">
    <w:name w:val="No Spacing"/>
    <w:uiPriority w:val="1"/>
    <w:qFormat/>
    <w:rsid w:val="00ea1a18"/>
    <w:pPr>
      <w:widowControl/>
      <w:bidi w:val="0"/>
      <w:spacing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paragraph" w:styleId="HeaderandFooter">
    <w:name w:val="Header and Footer"/>
    <w:basedOn w:val="Normal"/>
    <w:qFormat/>
    <w:pPr/>
    <w:rPr/>
  </w:style>
  <w:style w:type="paragraph" w:styleId="Header">
    <w:name w:val="Header"/>
    <w:basedOn w:val="Normal"/>
    <w:link w:val="HeaderChar"/>
    <w:uiPriority w:val="99"/>
    <w:unhideWhenUsed/>
    <w:rsid w:val="001c1ac2"/>
    <w:pPr>
      <w:tabs>
        <w:tab w:val="clear" w:pos="720"/>
        <w:tab w:val="center" w:pos="4680" w:leader="none"/>
        <w:tab w:val="right" w:pos="9360" w:leader="none"/>
      </w:tabs>
    </w:pPr>
    <w:rPr/>
  </w:style>
  <w:style w:type="paragraph" w:styleId="Footer">
    <w:name w:val="Footer"/>
    <w:basedOn w:val="Normal"/>
    <w:link w:val="FooterChar"/>
    <w:uiPriority w:val="99"/>
    <w:unhideWhenUsed/>
    <w:rsid w:val="001c1ac2"/>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rsid w:val="00d304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Light">
    <w:name w:val="Grid Table Light"/>
    <w:basedOn w:val="TableNormal"/>
    <w:uiPriority w:val="40"/>
    <w:rsid w:val="00d30425"/>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styleId="PlainTable1">
    <w:name w:val="Plain Table 1"/>
    <w:basedOn w:val="TableNormal"/>
    <w:uiPriority w:val="41"/>
    <w:rsid w:val="004c3d69"/>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uiPriority w:val="39"/>
    <w:rsid w:val="00f113b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Relationship Id="rId11" Type="http://schemas.openxmlformats.org/officeDocument/2006/relationships/customXml" Target="../customXml/item2.xml"/><Relationship Id="rId12" Type="http://schemas.openxmlformats.org/officeDocument/2006/relationships/customXml" Target="../customXml/item3.xml"/><Relationship Id="rId13" Type="http://schemas.openxmlformats.org/officeDocument/2006/relationships/customXml" Target="../customXml/item4.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158CEF81D8064E8F3F7F87FD6534D8" ma:contentTypeVersion="12" ma:contentTypeDescription="Create a new document." ma:contentTypeScope="" ma:versionID="ab4eeedfbe988f58e075d1e619c954e6">
  <xsd:schema xmlns:xsd="http://www.w3.org/2001/XMLSchema" xmlns:xs="http://www.w3.org/2001/XMLSchema" xmlns:p="http://schemas.microsoft.com/office/2006/metadata/properties" xmlns:ns2="c536ed08-2f41-4ab0-a7eb-f079fbc1aa2a" xmlns:ns3="ff4d28a9-de01-4141-8da8-da874878c9f8" targetNamespace="http://schemas.microsoft.com/office/2006/metadata/properties" ma:root="true" ma:fieldsID="ab871f85f6ee89db35d01fa0ca9a0718" ns2:_="" ns3:_="">
    <xsd:import namespace="c536ed08-2f41-4ab0-a7eb-f079fbc1aa2a"/>
    <xsd:import namespace="ff4d28a9-de01-4141-8da8-da874878c9f8"/>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SearchProperties" minOccurs="0"/>
                <xsd:element ref="ns2:MediaServiceObjectDetectorVersion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36ed08-2f41-4ab0-a7eb-f079fbc1aa2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2daf7b46-1b21-4391-a505-bb9b7db266ef"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SearchProperties" ma:index="13" nillable="true" ma:displayName="MediaServiceSearchProperties" ma:hidden="true" ma:internalName="MediaServiceSearchProperties"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4d28a9-de01-4141-8da8-da874878c9f8"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ea5d9e-bd1e-4e87-b30d-6a888f6ffa23}" ma:internalName="TaxCatchAll" ma:showField="CatchAllData" ma:web="ff4d28a9-de01-4141-8da8-da874878c9f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536ed08-2f41-4ab0-a7eb-f079fbc1aa2a">
      <Terms xmlns="http://schemas.microsoft.com/office/infopath/2007/PartnerControls"/>
    </lcf76f155ced4ddcb4097134ff3c332f>
    <TaxCatchAll xmlns="ff4d28a9-de01-4141-8da8-da874878c9f8"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75F275-712F-466D-8EE4-C661E7C38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36ed08-2f41-4ab0-a7eb-f079fbc1aa2a"/>
    <ds:schemaRef ds:uri="ff4d28a9-de01-4141-8da8-da874878c9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B47A1-5CC2-45BC-8213-5DCE7268106F}">
  <ds:schemaRefs>
    <ds:schemaRef ds:uri="http://schemas.microsoft.com/office/2006/metadata/properties"/>
    <ds:schemaRef ds:uri="http://schemas.microsoft.com/office/infopath/2007/PartnerControls"/>
    <ds:schemaRef ds:uri="c536ed08-2f41-4ab0-a7eb-f079fbc1aa2a"/>
    <ds:schemaRef ds:uri="ff4d28a9-de01-4141-8da8-da874878c9f8"/>
  </ds:schemaRefs>
</ds:datastoreItem>
</file>

<file path=customXml/itemProps3.xml><?xml version="1.0" encoding="utf-8"?>
<ds:datastoreItem xmlns:ds="http://schemas.openxmlformats.org/officeDocument/2006/customXml" ds:itemID="{7C926ADC-8203-404F-82AD-8D702089CEB0}">
  <ds:schemaRefs>
    <ds:schemaRef ds:uri="http://schemas.openxmlformats.org/officeDocument/2006/bibliography"/>
  </ds:schemaRefs>
</ds:datastoreItem>
</file>

<file path=customXml/itemProps4.xml><?xml version="1.0" encoding="utf-8"?>
<ds:datastoreItem xmlns:ds="http://schemas.openxmlformats.org/officeDocument/2006/customXml" ds:itemID="{B73FF375-358F-4786-ADD2-7A2EEFB84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Application>LibreOffice/7.5.0.3$Windows_X86_64 LibreOffice_project/c21113d003cd3efa8c53188764377a8272d9d6de</Application>
  <AppVersion>15.0000</AppVersion>
  <Pages>9</Pages>
  <Words>3359</Words>
  <Characters>17226</Characters>
  <CharactersWithSpaces>20435</CharactersWithSpaces>
  <Paragraphs>133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2024-03-21T12:06:00Z</dcterms:created>
  <dc:creator>Thomas Morisi</dc:creator>
  <dc:description/>
  <dc:language>en-US</dc:language>
  <cp:lastModifiedBy>Nancy Morisi</cp:lastModifiedBy>
  <dcterms:modified xsi:type="dcterms:W3CDTF">2024-03-21T12:18:00Z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0x01010066158CEF81D8064E8F3F7F87FD6534D8</vt:lpwstr>
  </property>
  <property fmtid="{D5CDD505-2E9C-101B-9397-08002B2CF9AE}" pid="3" name="MediaServiceImageTags">
    <vt:lpwstr/>
  </property>
</Properties>
</file>